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74F" w:rsidRPr="00362763" w:rsidRDefault="005B174F" w:rsidP="005B174F">
      <w:pPr>
        <w:widowControl/>
        <w:jc w:val="center"/>
        <w:rPr>
          <w:rFonts w:asciiTheme="minorEastAsia" w:hAnsiTheme="minorEastAsia" w:cs="Arial"/>
          <w:b/>
          <w:bCs/>
          <w:color w:val="000000"/>
          <w:kern w:val="0"/>
          <w:sz w:val="36"/>
          <w:szCs w:val="36"/>
        </w:rPr>
      </w:pPr>
      <w:bookmarkStart w:id="0" w:name="OLE_LINK1"/>
      <w:r w:rsidRPr="00362763">
        <w:rPr>
          <w:rFonts w:asciiTheme="minorEastAsia" w:hAnsiTheme="minorEastAsia" w:cs="Arial" w:hint="eastAsia"/>
          <w:b/>
          <w:bCs/>
          <w:color w:val="000000"/>
          <w:kern w:val="0"/>
          <w:sz w:val="36"/>
          <w:szCs w:val="36"/>
        </w:rPr>
        <w:t>安徽省高等教育自学考试委员会关于印发</w:t>
      </w:r>
      <w:bookmarkEnd w:id="0"/>
    </w:p>
    <w:p w:rsidR="005B174F" w:rsidRPr="00362763" w:rsidRDefault="005B174F" w:rsidP="005B174F">
      <w:pPr>
        <w:widowControl/>
        <w:jc w:val="center"/>
        <w:rPr>
          <w:rFonts w:asciiTheme="minorEastAsia" w:hAnsiTheme="minorEastAsia" w:cs="Arial"/>
          <w:b/>
          <w:bCs/>
          <w:color w:val="000000"/>
          <w:kern w:val="0"/>
          <w:sz w:val="36"/>
          <w:szCs w:val="36"/>
        </w:rPr>
      </w:pPr>
      <w:r w:rsidRPr="00362763">
        <w:rPr>
          <w:rFonts w:asciiTheme="minorEastAsia" w:hAnsiTheme="minorEastAsia" w:cs="Arial" w:hint="eastAsia"/>
          <w:b/>
          <w:bCs/>
          <w:color w:val="000000"/>
          <w:kern w:val="0"/>
          <w:sz w:val="36"/>
          <w:szCs w:val="36"/>
        </w:rPr>
        <w:t>安徽省高等教育自学考试课程</w:t>
      </w:r>
    </w:p>
    <w:p w:rsidR="005B174F" w:rsidRPr="00362763" w:rsidRDefault="005B174F" w:rsidP="005B174F">
      <w:pPr>
        <w:widowControl/>
        <w:jc w:val="center"/>
        <w:rPr>
          <w:rFonts w:asciiTheme="minorEastAsia" w:hAnsiTheme="minorEastAsia" w:cs="Arial"/>
          <w:b/>
          <w:bCs/>
          <w:color w:val="000000"/>
          <w:kern w:val="0"/>
          <w:sz w:val="36"/>
          <w:szCs w:val="36"/>
        </w:rPr>
      </w:pPr>
      <w:r w:rsidRPr="00362763">
        <w:rPr>
          <w:rFonts w:asciiTheme="minorEastAsia" w:hAnsiTheme="minorEastAsia" w:cs="Arial" w:hint="eastAsia"/>
          <w:b/>
          <w:bCs/>
          <w:color w:val="000000"/>
          <w:kern w:val="0"/>
          <w:sz w:val="36"/>
          <w:szCs w:val="36"/>
        </w:rPr>
        <w:t>免考实施细则的通知</w:t>
      </w:r>
    </w:p>
    <w:p w:rsidR="005B174F" w:rsidRPr="00B05202" w:rsidRDefault="005B174F" w:rsidP="005B174F">
      <w:pPr>
        <w:widowControl/>
        <w:spacing w:line="580" w:lineRule="atLeast"/>
        <w:jc w:val="center"/>
        <w:rPr>
          <w:rFonts w:asciiTheme="minorEastAsia" w:hAnsiTheme="minorEastAsia" w:cs="Arial"/>
          <w:b/>
          <w:bCs/>
          <w:color w:val="000000"/>
          <w:kern w:val="0"/>
          <w:sz w:val="24"/>
          <w:szCs w:val="24"/>
        </w:rPr>
      </w:pPr>
      <w:proofErr w:type="gramStart"/>
      <w:r w:rsidRPr="00B05202">
        <w:rPr>
          <w:rFonts w:asciiTheme="minorEastAsia" w:hAnsiTheme="minorEastAsia" w:cs="Arial" w:hint="eastAsia"/>
          <w:b/>
          <w:bCs/>
          <w:color w:val="000000"/>
          <w:kern w:val="0"/>
          <w:sz w:val="24"/>
          <w:szCs w:val="24"/>
        </w:rPr>
        <w:t>皖考委</w:t>
      </w:r>
      <w:proofErr w:type="gramEnd"/>
      <w:r w:rsidRPr="00B05202">
        <w:rPr>
          <w:rFonts w:asciiTheme="minorEastAsia" w:hAnsiTheme="minorEastAsia" w:cs="Arial" w:hint="eastAsia"/>
          <w:b/>
          <w:bCs/>
          <w:color w:val="000000"/>
          <w:kern w:val="0"/>
          <w:sz w:val="24"/>
          <w:szCs w:val="24"/>
        </w:rPr>
        <w:t>〔2013〕1号</w:t>
      </w:r>
    </w:p>
    <w:p w:rsidR="00362763" w:rsidRDefault="00362763" w:rsidP="005B174F">
      <w:pPr>
        <w:widowControl/>
        <w:spacing w:line="520" w:lineRule="atLeast"/>
        <w:jc w:val="left"/>
        <w:rPr>
          <w:rFonts w:asciiTheme="minorEastAsia" w:hAnsiTheme="minorEastAsia" w:cs="Arial" w:hint="eastAsia"/>
          <w:b/>
          <w:bCs/>
          <w:color w:val="000000"/>
          <w:kern w:val="0"/>
          <w:sz w:val="28"/>
          <w:szCs w:val="28"/>
        </w:rPr>
      </w:pPr>
    </w:p>
    <w:p w:rsidR="005B174F" w:rsidRPr="00362763" w:rsidRDefault="005B174F" w:rsidP="005B174F">
      <w:pPr>
        <w:widowControl/>
        <w:spacing w:line="520" w:lineRule="atLeast"/>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各市、省直管县教育招生考试机构，各主考院校，有关委托开考厅局：</w:t>
      </w:r>
    </w:p>
    <w:p w:rsidR="005B174F" w:rsidRPr="00362763" w:rsidRDefault="005B174F" w:rsidP="005B174F">
      <w:pPr>
        <w:widowControl/>
        <w:spacing w:line="52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为进一步加强我省高等教育自学考试专业及课程建设，规范免考管理，经研究制定了《安徽省高等教育自学考试课程免考实施细则》。现印发给你们，请遵照执行。</w:t>
      </w:r>
    </w:p>
    <w:p w:rsidR="005B174F" w:rsidRPr="00362763" w:rsidRDefault="005B174F" w:rsidP="005B174F">
      <w:pPr>
        <w:widowControl/>
        <w:spacing w:line="520" w:lineRule="atLeast"/>
        <w:jc w:val="left"/>
        <w:rPr>
          <w:rFonts w:asciiTheme="minorEastAsia" w:hAnsiTheme="minorEastAsia" w:cs="Arial"/>
          <w:bCs/>
          <w:color w:val="000000"/>
          <w:kern w:val="0"/>
          <w:sz w:val="28"/>
          <w:szCs w:val="28"/>
        </w:rPr>
      </w:pPr>
      <w:r w:rsidRPr="00362763">
        <w:rPr>
          <w:rFonts w:asciiTheme="minorEastAsia" w:hAnsiTheme="minorEastAsia" w:cs="Arial"/>
          <w:bCs/>
          <w:color w:val="000000"/>
          <w:kern w:val="0"/>
          <w:sz w:val="28"/>
          <w:szCs w:val="28"/>
        </w:rPr>
        <w:t> </w:t>
      </w:r>
    </w:p>
    <w:p w:rsidR="005B174F" w:rsidRPr="00362763" w:rsidRDefault="005B174F" w:rsidP="005B174F">
      <w:pPr>
        <w:widowControl/>
        <w:spacing w:line="52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附件：1</w:t>
      </w:r>
      <w:r w:rsidRPr="00362763">
        <w:rPr>
          <w:rFonts w:asciiTheme="minorEastAsia" w:hAnsiTheme="minorEastAsia" w:cs="Arial"/>
          <w:bCs/>
          <w:color w:val="000000"/>
          <w:kern w:val="0"/>
          <w:sz w:val="28"/>
          <w:szCs w:val="28"/>
        </w:rPr>
        <w:t>.</w:t>
      </w:r>
      <w:r w:rsidRPr="00362763">
        <w:rPr>
          <w:rFonts w:asciiTheme="minorEastAsia" w:hAnsiTheme="minorEastAsia" w:cs="Arial" w:hint="eastAsia"/>
          <w:bCs/>
          <w:color w:val="000000"/>
          <w:kern w:val="0"/>
          <w:sz w:val="28"/>
          <w:szCs w:val="28"/>
        </w:rPr>
        <w:t>安徽省高等教育自学考试免考办理流程</w:t>
      </w:r>
    </w:p>
    <w:p w:rsidR="005B174F" w:rsidRPr="00362763" w:rsidRDefault="005B174F" w:rsidP="00362763">
      <w:pPr>
        <w:widowControl/>
        <w:spacing w:line="520" w:lineRule="atLeast"/>
        <w:ind w:firstLineChars="600" w:firstLine="1680"/>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2.安徽省高等教育自学考试免考申请表.</w:t>
      </w:r>
    </w:p>
    <w:p w:rsidR="005B174F" w:rsidRPr="00362763" w:rsidRDefault="005B174F" w:rsidP="005B174F">
      <w:pPr>
        <w:widowControl/>
        <w:spacing w:line="52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 </w:t>
      </w:r>
    </w:p>
    <w:p w:rsidR="005B174F" w:rsidRPr="00362763" w:rsidRDefault="005B174F" w:rsidP="00362763">
      <w:pPr>
        <w:widowControl/>
        <w:spacing w:line="520" w:lineRule="atLeast"/>
        <w:ind w:right="351" w:firstLine="632"/>
        <w:jc w:val="righ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安徽省高等教育自学考试委员会.</w:t>
      </w:r>
    </w:p>
    <w:p w:rsidR="005B174F" w:rsidRPr="00362763" w:rsidRDefault="005B174F" w:rsidP="005B174F">
      <w:pPr>
        <w:widowControl/>
        <w:spacing w:line="520" w:lineRule="atLeast"/>
        <w:ind w:firstLine="4719"/>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2013年4月15日</w:t>
      </w:r>
    </w:p>
    <w:p w:rsidR="00362763" w:rsidRDefault="00362763" w:rsidP="005B174F">
      <w:pPr>
        <w:widowControl/>
        <w:wordWrap w:val="0"/>
        <w:jc w:val="left"/>
        <w:rPr>
          <w:rFonts w:asciiTheme="minorEastAsia" w:hAnsiTheme="minorEastAsia" w:cs="Arial" w:hint="eastAsia"/>
          <w:b/>
          <w:bCs/>
          <w:color w:val="000000"/>
          <w:kern w:val="0"/>
          <w:sz w:val="24"/>
          <w:szCs w:val="24"/>
        </w:rPr>
      </w:pPr>
    </w:p>
    <w:p w:rsidR="00362763" w:rsidRDefault="00362763" w:rsidP="005B174F">
      <w:pPr>
        <w:widowControl/>
        <w:wordWrap w:val="0"/>
        <w:jc w:val="left"/>
        <w:rPr>
          <w:rFonts w:asciiTheme="minorEastAsia" w:hAnsiTheme="minorEastAsia" w:cs="Arial" w:hint="eastAsia"/>
          <w:b/>
          <w:bCs/>
          <w:color w:val="000000"/>
          <w:kern w:val="0"/>
          <w:sz w:val="24"/>
          <w:szCs w:val="24"/>
        </w:rPr>
      </w:pPr>
    </w:p>
    <w:p w:rsidR="00362763" w:rsidRDefault="00362763" w:rsidP="005B174F">
      <w:pPr>
        <w:widowControl/>
        <w:wordWrap w:val="0"/>
        <w:jc w:val="left"/>
        <w:rPr>
          <w:rFonts w:asciiTheme="minorEastAsia" w:hAnsiTheme="minorEastAsia" w:cs="Arial" w:hint="eastAsia"/>
          <w:b/>
          <w:bCs/>
          <w:color w:val="000000"/>
          <w:kern w:val="0"/>
          <w:sz w:val="24"/>
          <w:szCs w:val="24"/>
        </w:rPr>
      </w:pPr>
    </w:p>
    <w:p w:rsidR="00362763" w:rsidRDefault="00362763" w:rsidP="005B174F">
      <w:pPr>
        <w:widowControl/>
        <w:wordWrap w:val="0"/>
        <w:jc w:val="left"/>
        <w:rPr>
          <w:rFonts w:asciiTheme="minorEastAsia" w:hAnsiTheme="minorEastAsia" w:cs="Arial" w:hint="eastAsia"/>
          <w:b/>
          <w:bCs/>
          <w:color w:val="000000"/>
          <w:kern w:val="0"/>
          <w:sz w:val="24"/>
          <w:szCs w:val="24"/>
        </w:rPr>
      </w:pPr>
    </w:p>
    <w:p w:rsidR="005B174F" w:rsidRPr="00B05202" w:rsidRDefault="005B174F" w:rsidP="005B174F">
      <w:pPr>
        <w:widowControl/>
        <w:wordWrap w:val="0"/>
        <w:jc w:val="left"/>
        <w:rPr>
          <w:rFonts w:asciiTheme="minorEastAsia" w:hAnsiTheme="minorEastAsia" w:cs="Arial"/>
          <w:b/>
          <w:bCs/>
          <w:color w:val="000000"/>
          <w:kern w:val="0"/>
          <w:sz w:val="24"/>
          <w:szCs w:val="24"/>
        </w:rPr>
      </w:pPr>
      <w:r w:rsidRPr="00B05202">
        <w:rPr>
          <w:rFonts w:asciiTheme="minorEastAsia" w:hAnsiTheme="minorEastAsia" w:cs="Arial" w:hint="eastAsia"/>
          <w:b/>
          <w:bCs/>
          <w:color w:val="000000"/>
          <w:kern w:val="0"/>
          <w:sz w:val="24"/>
          <w:szCs w:val="24"/>
        </w:rPr>
        <w:br w:type="page"/>
      </w:r>
    </w:p>
    <w:p w:rsidR="005B174F" w:rsidRPr="00B05202" w:rsidRDefault="005B174F" w:rsidP="005B174F">
      <w:pPr>
        <w:widowControl/>
        <w:jc w:val="center"/>
        <w:rPr>
          <w:rFonts w:asciiTheme="minorEastAsia" w:hAnsiTheme="minorEastAsia" w:cs="Arial"/>
          <w:b/>
          <w:bCs/>
          <w:color w:val="000000"/>
          <w:kern w:val="0"/>
          <w:sz w:val="24"/>
          <w:szCs w:val="24"/>
        </w:rPr>
      </w:pPr>
    </w:p>
    <w:p w:rsidR="005B174F" w:rsidRPr="00362763" w:rsidRDefault="005B174F" w:rsidP="005B174F">
      <w:pPr>
        <w:widowControl/>
        <w:jc w:val="center"/>
        <w:rPr>
          <w:rFonts w:asciiTheme="minorEastAsia" w:hAnsiTheme="minorEastAsia" w:cs="Arial"/>
          <w:b/>
          <w:bCs/>
          <w:color w:val="000000"/>
          <w:kern w:val="0"/>
          <w:sz w:val="36"/>
          <w:szCs w:val="36"/>
        </w:rPr>
      </w:pPr>
      <w:r w:rsidRPr="00362763">
        <w:rPr>
          <w:rFonts w:asciiTheme="minorEastAsia" w:hAnsiTheme="minorEastAsia" w:cs="Arial" w:hint="eastAsia"/>
          <w:b/>
          <w:bCs/>
          <w:color w:val="000000"/>
          <w:kern w:val="0"/>
          <w:sz w:val="36"/>
          <w:szCs w:val="36"/>
        </w:rPr>
        <w:t>安徽省高等教育自学考试课程免考实施细则</w:t>
      </w:r>
    </w:p>
    <w:p w:rsidR="005B174F" w:rsidRPr="00B05202" w:rsidRDefault="005B174F" w:rsidP="005B174F">
      <w:pPr>
        <w:widowControl/>
        <w:ind w:right="480" w:firstLine="1769"/>
        <w:jc w:val="left"/>
        <w:rPr>
          <w:rFonts w:asciiTheme="minorEastAsia" w:hAnsiTheme="minorEastAsia" w:cs="Arial"/>
          <w:b/>
          <w:bCs/>
          <w:color w:val="000000"/>
          <w:kern w:val="0"/>
          <w:sz w:val="24"/>
          <w:szCs w:val="24"/>
        </w:rPr>
      </w:pP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为适应我省教育改革发展要求，根据《高等教育自学考试暂行条例》第二十二条规定及全国考委《关于高等教育自学考试免考课程的试行规定》，经研究制定安徽省高等教育自学考试课程免考实施细则。</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一、免考对象</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国家承认学历的全日制普通高等学校、经国家教育部批准或同意备案的成人高等学校和民办高等学校（以下简称各类高等学校）的研究生、本科、专科毕业生（</w:t>
      </w:r>
      <w:proofErr w:type="gramStart"/>
      <w:r w:rsidRPr="00362763">
        <w:rPr>
          <w:rFonts w:asciiTheme="minorEastAsia" w:hAnsiTheme="minorEastAsia" w:cs="Arial" w:hint="eastAsia"/>
          <w:bCs/>
          <w:color w:val="000000"/>
          <w:kern w:val="0"/>
          <w:sz w:val="28"/>
          <w:szCs w:val="28"/>
        </w:rPr>
        <w:t>含符合</w:t>
      </w:r>
      <w:proofErr w:type="gramEnd"/>
      <w:r w:rsidRPr="00362763">
        <w:rPr>
          <w:rFonts w:asciiTheme="minorEastAsia" w:hAnsiTheme="minorEastAsia" w:cs="Arial" w:hint="eastAsia"/>
          <w:bCs/>
          <w:color w:val="000000"/>
          <w:kern w:val="0"/>
          <w:sz w:val="28"/>
          <w:szCs w:val="28"/>
        </w:rPr>
        <w:t>条件的</w:t>
      </w:r>
      <w:proofErr w:type="gramStart"/>
      <w:r w:rsidRPr="00362763">
        <w:rPr>
          <w:rFonts w:asciiTheme="minorEastAsia" w:hAnsiTheme="minorEastAsia" w:cs="Arial" w:hint="eastAsia"/>
          <w:bCs/>
          <w:color w:val="000000"/>
          <w:kern w:val="0"/>
          <w:sz w:val="28"/>
          <w:szCs w:val="28"/>
        </w:rPr>
        <w:t>肄业</w:t>
      </w:r>
      <w:proofErr w:type="gramEnd"/>
      <w:r w:rsidRPr="00362763">
        <w:rPr>
          <w:rFonts w:asciiTheme="minorEastAsia" w:hAnsiTheme="minorEastAsia" w:cs="Arial" w:hint="eastAsia"/>
          <w:bCs/>
          <w:color w:val="000000"/>
          <w:kern w:val="0"/>
          <w:sz w:val="28"/>
          <w:szCs w:val="28"/>
        </w:rPr>
        <w:t>生和退学生）以及高等教育自学考试毕业生（含在考生），报考高等教育自学考试的，均可按本规定实施免考。</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二、学历课程免考规定</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1.报考同一学历层次第二专业的免考：</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专科及以上毕业生报考自学考试专科（段）专业，或本科及以上毕业生报考自学考试本科（段）专业，可免考公共政治课（提供毕业证书即可）和课程名称相同、学分及内容要求同于或低于原所学专业的课程。免考课程不超过该专业课程总学分的一半。</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2.报考高一学历层次专业的免考：</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专科毕业生报考自学考试本科（段）专业，可免考课程名称相同、要求相同且成绩合格的公共政治课和课程名称相同、要求相同且成绩合格的本科段的专科加试课程。</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lastRenderedPageBreak/>
        <w:t>3.高等教育自学考试课程合格成绩可在不同专业使用。</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4.各类高等学校的专科、本科</w:t>
      </w:r>
      <w:proofErr w:type="gramStart"/>
      <w:r w:rsidRPr="00362763">
        <w:rPr>
          <w:rFonts w:asciiTheme="minorEastAsia" w:hAnsiTheme="minorEastAsia" w:cs="Arial" w:hint="eastAsia"/>
          <w:bCs/>
          <w:color w:val="000000"/>
          <w:kern w:val="0"/>
          <w:sz w:val="28"/>
          <w:szCs w:val="28"/>
        </w:rPr>
        <w:t>肄业</w:t>
      </w:r>
      <w:proofErr w:type="gramEnd"/>
      <w:r w:rsidRPr="00362763">
        <w:rPr>
          <w:rFonts w:asciiTheme="minorEastAsia" w:hAnsiTheme="minorEastAsia" w:cs="Arial" w:hint="eastAsia"/>
          <w:bCs/>
          <w:color w:val="000000"/>
          <w:kern w:val="0"/>
          <w:sz w:val="28"/>
          <w:szCs w:val="28"/>
        </w:rPr>
        <w:t>生，退学生报考高等教育自学考试各专业，可</w:t>
      </w:r>
      <w:proofErr w:type="gramStart"/>
      <w:r w:rsidRPr="00362763">
        <w:rPr>
          <w:rFonts w:asciiTheme="minorEastAsia" w:hAnsiTheme="minorEastAsia" w:cs="Arial" w:hint="eastAsia"/>
          <w:bCs/>
          <w:color w:val="000000"/>
          <w:kern w:val="0"/>
          <w:sz w:val="28"/>
          <w:szCs w:val="28"/>
        </w:rPr>
        <w:t>以免考同一</w:t>
      </w:r>
      <w:proofErr w:type="gramEnd"/>
      <w:r w:rsidRPr="00362763">
        <w:rPr>
          <w:rFonts w:asciiTheme="minorEastAsia" w:hAnsiTheme="minorEastAsia" w:cs="Arial" w:hint="eastAsia"/>
          <w:bCs/>
          <w:color w:val="000000"/>
          <w:kern w:val="0"/>
          <w:sz w:val="28"/>
          <w:szCs w:val="28"/>
        </w:rPr>
        <w:t>学历层次的课程名称相同、学分和内容要求同于或低于原所学课程且成绩合格的公共政治课和公共基础课程。</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5.专科及以上毕业生报考高等教育自学考试各专业的考试，可免考与原所学专业相应的公共基础课程，具体如下：</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1</w:t>
      </w:r>
      <w:r w:rsidRPr="00362763">
        <w:rPr>
          <w:rFonts w:asciiTheme="minorEastAsia" w:hAnsiTheme="minorEastAsia" w:cs="Arial" w:hint="eastAsia"/>
          <w:bCs/>
          <w:color w:val="000000"/>
          <w:kern w:val="0"/>
          <w:sz w:val="28"/>
          <w:szCs w:val="28"/>
        </w:rPr>
        <w:t>）数学专业毕业生可免考：高等数学（</w:t>
      </w:r>
      <w:proofErr w:type="gramStart"/>
      <w:r w:rsidRPr="00362763">
        <w:rPr>
          <w:rFonts w:asciiTheme="minorEastAsia" w:hAnsiTheme="minorEastAsia" w:cs="Arial" w:hint="eastAsia"/>
          <w:bCs/>
          <w:color w:val="000000"/>
          <w:kern w:val="0"/>
          <w:sz w:val="28"/>
          <w:szCs w:val="28"/>
        </w:rPr>
        <w:t>一</w:t>
      </w:r>
      <w:proofErr w:type="gramEnd"/>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00020</w:t>
      </w:r>
      <w:r w:rsidRPr="00362763">
        <w:rPr>
          <w:rFonts w:asciiTheme="minorEastAsia" w:hAnsiTheme="minorEastAsia" w:cs="Arial" w:hint="eastAsia"/>
          <w:bCs/>
          <w:color w:val="000000"/>
          <w:kern w:val="0"/>
          <w:sz w:val="28"/>
          <w:szCs w:val="28"/>
        </w:rPr>
        <w:t>）、高等数学（工专）（</w:t>
      </w:r>
      <w:r w:rsidRPr="00362763">
        <w:rPr>
          <w:rFonts w:asciiTheme="minorEastAsia" w:hAnsiTheme="minorEastAsia" w:cs="Arial"/>
          <w:bCs/>
          <w:color w:val="000000"/>
          <w:kern w:val="0"/>
          <w:sz w:val="28"/>
          <w:szCs w:val="28"/>
        </w:rPr>
        <w:t>00022</w:t>
      </w:r>
      <w:r w:rsidRPr="00362763">
        <w:rPr>
          <w:rFonts w:asciiTheme="minorEastAsia" w:hAnsiTheme="minorEastAsia" w:cs="Arial" w:hint="eastAsia"/>
          <w:bCs/>
          <w:color w:val="000000"/>
          <w:kern w:val="0"/>
          <w:sz w:val="28"/>
          <w:szCs w:val="28"/>
        </w:rPr>
        <w:t>）、高等数学（工本）（</w:t>
      </w:r>
      <w:r w:rsidRPr="00362763">
        <w:rPr>
          <w:rFonts w:asciiTheme="minorEastAsia" w:hAnsiTheme="minorEastAsia" w:cs="Arial"/>
          <w:bCs/>
          <w:color w:val="000000"/>
          <w:kern w:val="0"/>
          <w:sz w:val="28"/>
          <w:szCs w:val="28"/>
        </w:rPr>
        <w:t>00023</w:t>
      </w:r>
      <w:r w:rsidRPr="00362763">
        <w:rPr>
          <w:rFonts w:asciiTheme="minorEastAsia" w:hAnsiTheme="minorEastAsia" w:cs="Arial" w:hint="eastAsia"/>
          <w:bCs/>
          <w:color w:val="000000"/>
          <w:kern w:val="0"/>
          <w:sz w:val="28"/>
          <w:szCs w:val="28"/>
        </w:rPr>
        <w:t>）、概率论与数理统计（经管类）（</w:t>
      </w:r>
      <w:r w:rsidRPr="00362763">
        <w:rPr>
          <w:rFonts w:asciiTheme="minorEastAsia" w:hAnsiTheme="minorEastAsia" w:cs="Arial"/>
          <w:bCs/>
          <w:color w:val="000000"/>
          <w:kern w:val="0"/>
          <w:sz w:val="28"/>
          <w:szCs w:val="28"/>
        </w:rPr>
        <w:t>04183</w:t>
      </w:r>
      <w:r w:rsidRPr="00362763">
        <w:rPr>
          <w:rFonts w:asciiTheme="minorEastAsia" w:hAnsiTheme="minorEastAsia" w:cs="Arial" w:hint="eastAsia"/>
          <w:bCs/>
          <w:color w:val="000000"/>
          <w:kern w:val="0"/>
          <w:sz w:val="28"/>
          <w:szCs w:val="28"/>
        </w:rPr>
        <w:t>）、线性代数（经管类）（</w:t>
      </w:r>
      <w:r w:rsidRPr="00362763">
        <w:rPr>
          <w:rFonts w:asciiTheme="minorEastAsia" w:hAnsiTheme="minorEastAsia" w:cs="Arial"/>
          <w:bCs/>
          <w:color w:val="000000"/>
          <w:kern w:val="0"/>
          <w:sz w:val="28"/>
          <w:szCs w:val="28"/>
        </w:rPr>
        <w:t>04184</w:t>
      </w:r>
      <w:r w:rsidRPr="00362763">
        <w:rPr>
          <w:rFonts w:asciiTheme="minorEastAsia" w:hAnsiTheme="minorEastAsia" w:cs="Arial" w:hint="eastAsia"/>
          <w:bCs/>
          <w:color w:val="000000"/>
          <w:kern w:val="0"/>
          <w:sz w:val="28"/>
          <w:szCs w:val="28"/>
        </w:rPr>
        <w:t>）、概率论与数理统计（二）（</w:t>
      </w:r>
      <w:r w:rsidRPr="00362763">
        <w:rPr>
          <w:rFonts w:asciiTheme="minorEastAsia" w:hAnsiTheme="minorEastAsia" w:cs="Arial"/>
          <w:bCs/>
          <w:color w:val="000000"/>
          <w:kern w:val="0"/>
          <w:sz w:val="28"/>
          <w:szCs w:val="28"/>
        </w:rPr>
        <w:t>02197</w:t>
      </w:r>
      <w:r w:rsidRPr="00362763">
        <w:rPr>
          <w:rFonts w:asciiTheme="minorEastAsia" w:hAnsiTheme="minorEastAsia" w:cs="Arial" w:hint="eastAsia"/>
          <w:bCs/>
          <w:color w:val="000000"/>
          <w:kern w:val="0"/>
          <w:sz w:val="28"/>
          <w:szCs w:val="28"/>
        </w:rPr>
        <w:t>）、线性代数（</w:t>
      </w:r>
      <w:r w:rsidRPr="00362763">
        <w:rPr>
          <w:rFonts w:asciiTheme="minorEastAsia" w:hAnsiTheme="minorEastAsia" w:cs="Arial"/>
          <w:bCs/>
          <w:color w:val="000000"/>
          <w:kern w:val="0"/>
          <w:sz w:val="28"/>
          <w:szCs w:val="28"/>
        </w:rPr>
        <w:t>02198</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2</w:t>
      </w:r>
      <w:r w:rsidRPr="00362763">
        <w:rPr>
          <w:rFonts w:asciiTheme="minorEastAsia" w:hAnsiTheme="minorEastAsia" w:cs="Arial" w:hint="eastAsia"/>
          <w:bCs/>
          <w:color w:val="000000"/>
          <w:kern w:val="0"/>
          <w:sz w:val="28"/>
          <w:szCs w:val="28"/>
        </w:rPr>
        <w:t>）各类外语专业毕业生可免考英语（</w:t>
      </w:r>
      <w:proofErr w:type="gramStart"/>
      <w:r w:rsidRPr="00362763">
        <w:rPr>
          <w:rFonts w:asciiTheme="minorEastAsia" w:hAnsiTheme="minorEastAsia" w:cs="Arial" w:hint="eastAsia"/>
          <w:bCs/>
          <w:color w:val="000000"/>
          <w:kern w:val="0"/>
          <w:sz w:val="28"/>
          <w:szCs w:val="28"/>
        </w:rPr>
        <w:t>一</w:t>
      </w:r>
      <w:proofErr w:type="gramEnd"/>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00012</w:t>
      </w:r>
      <w:r w:rsidRPr="00362763">
        <w:rPr>
          <w:rFonts w:asciiTheme="minorEastAsia" w:hAnsiTheme="minorEastAsia" w:cs="Arial" w:hint="eastAsia"/>
          <w:bCs/>
          <w:color w:val="000000"/>
          <w:kern w:val="0"/>
          <w:sz w:val="28"/>
          <w:szCs w:val="28"/>
        </w:rPr>
        <w:t>）、英语（二）（</w:t>
      </w:r>
      <w:r w:rsidRPr="00362763">
        <w:rPr>
          <w:rFonts w:asciiTheme="minorEastAsia" w:hAnsiTheme="minorEastAsia" w:cs="Arial"/>
          <w:bCs/>
          <w:color w:val="000000"/>
          <w:kern w:val="0"/>
          <w:sz w:val="28"/>
          <w:szCs w:val="28"/>
        </w:rPr>
        <w:t>00015</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3</w:t>
      </w:r>
      <w:r w:rsidRPr="00362763">
        <w:rPr>
          <w:rFonts w:asciiTheme="minorEastAsia" w:hAnsiTheme="minorEastAsia" w:cs="Arial" w:hint="eastAsia"/>
          <w:bCs/>
          <w:color w:val="000000"/>
          <w:kern w:val="0"/>
          <w:sz w:val="28"/>
          <w:szCs w:val="28"/>
        </w:rPr>
        <w:t>）物理专业毕业生可免考：物理（工）（</w:t>
      </w:r>
      <w:r w:rsidRPr="00362763">
        <w:rPr>
          <w:rFonts w:asciiTheme="minorEastAsia" w:hAnsiTheme="minorEastAsia" w:cs="Arial"/>
          <w:bCs/>
          <w:color w:val="000000"/>
          <w:kern w:val="0"/>
          <w:sz w:val="28"/>
          <w:szCs w:val="28"/>
        </w:rPr>
        <w:t>00420</w:t>
      </w:r>
      <w:r w:rsidRPr="00362763">
        <w:rPr>
          <w:rFonts w:asciiTheme="minorEastAsia" w:hAnsiTheme="minorEastAsia" w:cs="Arial" w:hint="eastAsia"/>
          <w:bCs/>
          <w:color w:val="000000"/>
          <w:kern w:val="0"/>
          <w:sz w:val="28"/>
          <w:szCs w:val="28"/>
        </w:rPr>
        <w:t>）；物理（工）（实践）（</w:t>
      </w:r>
      <w:r w:rsidRPr="00362763">
        <w:rPr>
          <w:rFonts w:asciiTheme="minorEastAsia" w:hAnsiTheme="minorEastAsia" w:cs="Arial"/>
          <w:bCs/>
          <w:color w:val="000000"/>
          <w:kern w:val="0"/>
          <w:sz w:val="28"/>
          <w:szCs w:val="28"/>
        </w:rPr>
        <w:t>00421</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4</w:t>
      </w:r>
      <w:r w:rsidRPr="00362763">
        <w:rPr>
          <w:rFonts w:asciiTheme="minorEastAsia" w:hAnsiTheme="minorEastAsia" w:cs="Arial" w:hint="eastAsia"/>
          <w:bCs/>
          <w:color w:val="000000"/>
          <w:kern w:val="0"/>
          <w:sz w:val="28"/>
          <w:szCs w:val="28"/>
        </w:rPr>
        <w:t>）汉语言文学、文秘、新闻等专业毕业生可免考：大学语文（</w:t>
      </w:r>
      <w:r w:rsidRPr="00362763">
        <w:rPr>
          <w:rFonts w:asciiTheme="minorEastAsia" w:hAnsiTheme="minorEastAsia" w:cs="Arial"/>
          <w:bCs/>
          <w:color w:val="000000"/>
          <w:kern w:val="0"/>
          <w:sz w:val="28"/>
          <w:szCs w:val="28"/>
        </w:rPr>
        <w:t>04729</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5</w:t>
      </w:r>
      <w:r w:rsidRPr="00362763">
        <w:rPr>
          <w:rFonts w:asciiTheme="minorEastAsia" w:hAnsiTheme="minorEastAsia" w:cs="Arial" w:hint="eastAsia"/>
          <w:bCs/>
          <w:color w:val="000000"/>
          <w:kern w:val="0"/>
          <w:sz w:val="28"/>
          <w:szCs w:val="28"/>
        </w:rPr>
        <w:t>）计算机专业毕业生可免考：计算机应用基础（</w:t>
      </w:r>
      <w:r w:rsidRPr="00362763">
        <w:rPr>
          <w:rFonts w:asciiTheme="minorEastAsia" w:hAnsiTheme="minorEastAsia" w:cs="Arial"/>
          <w:bCs/>
          <w:color w:val="000000"/>
          <w:kern w:val="0"/>
          <w:sz w:val="28"/>
          <w:szCs w:val="28"/>
        </w:rPr>
        <w:t>00018</w:t>
      </w:r>
      <w:r w:rsidRPr="00362763">
        <w:rPr>
          <w:rFonts w:asciiTheme="minorEastAsia" w:hAnsiTheme="minorEastAsia" w:cs="Arial" w:hint="eastAsia"/>
          <w:bCs/>
          <w:color w:val="000000"/>
          <w:kern w:val="0"/>
          <w:sz w:val="28"/>
          <w:szCs w:val="28"/>
        </w:rPr>
        <w:t>）、计算机应用基础（实践）（</w:t>
      </w:r>
      <w:r w:rsidRPr="00362763">
        <w:rPr>
          <w:rFonts w:asciiTheme="minorEastAsia" w:hAnsiTheme="minorEastAsia" w:cs="Arial"/>
          <w:bCs/>
          <w:color w:val="000000"/>
          <w:kern w:val="0"/>
          <w:sz w:val="28"/>
          <w:szCs w:val="28"/>
        </w:rPr>
        <w:t>00019</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三、非学历证书免考规定</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1.全国英语等级考试</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lastRenderedPageBreak/>
        <w:t>凡参加全国英语等级考试（PETS）二级（及以上）笔试成绩合格者，可免考英语（</w:t>
      </w:r>
      <w:proofErr w:type="gramStart"/>
      <w:r w:rsidRPr="00362763">
        <w:rPr>
          <w:rFonts w:asciiTheme="minorEastAsia" w:hAnsiTheme="minorEastAsia" w:cs="Arial" w:hint="eastAsia"/>
          <w:bCs/>
          <w:color w:val="000000"/>
          <w:kern w:val="0"/>
          <w:sz w:val="28"/>
          <w:szCs w:val="28"/>
        </w:rPr>
        <w:t>一</w:t>
      </w:r>
      <w:proofErr w:type="gramEnd"/>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00012</w:t>
      </w:r>
      <w:r w:rsidRPr="00362763">
        <w:rPr>
          <w:rFonts w:asciiTheme="minorEastAsia" w:hAnsiTheme="minorEastAsia" w:cs="Arial" w:hint="eastAsia"/>
          <w:bCs/>
          <w:color w:val="000000"/>
          <w:kern w:val="0"/>
          <w:sz w:val="28"/>
          <w:szCs w:val="28"/>
        </w:rPr>
        <w:t>）；凡参加全国英语等级考试（</w:t>
      </w:r>
      <w:r w:rsidRPr="00362763">
        <w:rPr>
          <w:rFonts w:asciiTheme="minorEastAsia" w:hAnsiTheme="minorEastAsia" w:cs="Arial"/>
          <w:bCs/>
          <w:color w:val="000000"/>
          <w:kern w:val="0"/>
          <w:sz w:val="28"/>
          <w:szCs w:val="28"/>
        </w:rPr>
        <w:t>PETS0</w:t>
      </w:r>
      <w:proofErr w:type="gramStart"/>
      <w:r w:rsidRPr="00362763">
        <w:rPr>
          <w:rFonts w:asciiTheme="minorEastAsia" w:hAnsiTheme="minorEastAsia" w:cs="Arial" w:hint="eastAsia"/>
          <w:bCs/>
          <w:color w:val="000000"/>
          <w:kern w:val="0"/>
          <w:sz w:val="28"/>
          <w:szCs w:val="28"/>
        </w:rPr>
        <w:t>三</w:t>
      </w:r>
      <w:proofErr w:type="gramEnd"/>
      <w:r w:rsidRPr="00362763">
        <w:rPr>
          <w:rFonts w:asciiTheme="minorEastAsia" w:hAnsiTheme="minorEastAsia" w:cs="Arial" w:hint="eastAsia"/>
          <w:bCs/>
          <w:color w:val="000000"/>
          <w:kern w:val="0"/>
          <w:sz w:val="28"/>
          <w:szCs w:val="28"/>
        </w:rPr>
        <w:t>级（及以上）笔试成绩合格者，可免考英语（二）（</w:t>
      </w:r>
      <w:r w:rsidRPr="00362763">
        <w:rPr>
          <w:rFonts w:asciiTheme="minorEastAsia" w:hAnsiTheme="minorEastAsia" w:cs="Arial"/>
          <w:bCs/>
          <w:color w:val="000000"/>
          <w:kern w:val="0"/>
          <w:sz w:val="28"/>
          <w:szCs w:val="28"/>
        </w:rPr>
        <w:t>00015</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2.全国计算机等级考试</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1</w:t>
      </w:r>
      <w:r w:rsidRPr="00362763">
        <w:rPr>
          <w:rFonts w:asciiTheme="minorEastAsia" w:hAnsiTheme="minorEastAsia" w:cs="Arial" w:hint="eastAsia"/>
          <w:bCs/>
          <w:color w:val="000000"/>
          <w:kern w:val="0"/>
          <w:sz w:val="28"/>
          <w:szCs w:val="28"/>
        </w:rPr>
        <w:t>）凡获得全国计算机等级证书考试（NCRE）一级（及以上）合格证书者，可免考计算机应用基础（</w:t>
      </w:r>
      <w:r w:rsidRPr="00362763">
        <w:rPr>
          <w:rFonts w:asciiTheme="minorEastAsia" w:hAnsiTheme="minorEastAsia" w:cs="Arial"/>
          <w:bCs/>
          <w:color w:val="000000"/>
          <w:kern w:val="0"/>
          <w:sz w:val="28"/>
          <w:szCs w:val="28"/>
        </w:rPr>
        <w:t>00018</w:t>
      </w:r>
      <w:r w:rsidRPr="00362763">
        <w:rPr>
          <w:rFonts w:asciiTheme="minorEastAsia" w:hAnsiTheme="minorEastAsia" w:cs="Arial" w:hint="eastAsia"/>
          <w:bCs/>
          <w:color w:val="000000"/>
          <w:kern w:val="0"/>
          <w:sz w:val="28"/>
          <w:szCs w:val="28"/>
        </w:rPr>
        <w:t>）、计算机应用基础（实践）（</w:t>
      </w:r>
      <w:r w:rsidRPr="00362763">
        <w:rPr>
          <w:rFonts w:asciiTheme="minorEastAsia" w:hAnsiTheme="minorEastAsia" w:cs="Arial"/>
          <w:bCs/>
          <w:color w:val="000000"/>
          <w:kern w:val="0"/>
          <w:sz w:val="28"/>
          <w:szCs w:val="28"/>
        </w:rPr>
        <w:t>00019</w:t>
      </w:r>
      <w:r w:rsidRPr="00362763">
        <w:rPr>
          <w:rFonts w:asciiTheme="minorEastAsia" w:hAnsiTheme="minorEastAsia" w:cs="Arial" w:hint="eastAsia"/>
          <w:bCs/>
          <w:color w:val="000000"/>
          <w:kern w:val="0"/>
          <w:sz w:val="28"/>
          <w:szCs w:val="28"/>
        </w:rPr>
        <w:t>）或计算机应用技术（</w:t>
      </w:r>
      <w:r w:rsidRPr="00362763">
        <w:rPr>
          <w:rFonts w:asciiTheme="minorEastAsia" w:hAnsiTheme="minorEastAsia" w:cs="Arial"/>
          <w:bCs/>
          <w:color w:val="000000"/>
          <w:kern w:val="0"/>
          <w:sz w:val="28"/>
          <w:szCs w:val="28"/>
        </w:rPr>
        <w:t>02316</w:t>
      </w:r>
      <w:r w:rsidRPr="00362763">
        <w:rPr>
          <w:rFonts w:asciiTheme="minorEastAsia" w:hAnsiTheme="minorEastAsia" w:cs="Arial" w:hint="eastAsia"/>
          <w:bCs/>
          <w:color w:val="000000"/>
          <w:kern w:val="0"/>
          <w:sz w:val="28"/>
          <w:szCs w:val="28"/>
        </w:rPr>
        <w:t>）、计算机应用技术（实践）（</w:t>
      </w:r>
      <w:r w:rsidRPr="00362763">
        <w:rPr>
          <w:rFonts w:asciiTheme="minorEastAsia" w:hAnsiTheme="minorEastAsia" w:cs="Arial"/>
          <w:bCs/>
          <w:color w:val="000000"/>
          <w:kern w:val="0"/>
          <w:sz w:val="28"/>
          <w:szCs w:val="28"/>
        </w:rPr>
        <w:t>02317</w:t>
      </w:r>
      <w:r w:rsidRPr="00362763">
        <w:rPr>
          <w:rFonts w:asciiTheme="minorEastAsia" w:hAnsiTheme="minorEastAsia" w:cs="Arial" w:hint="eastAsia"/>
          <w:bCs/>
          <w:color w:val="000000"/>
          <w:kern w:val="0"/>
          <w:sz w:val="28"/>
          <w:szCs w:val="28"/>
        </w:rPr>
        <w:t>）；凡获得全国计算机等级证书考试（</w:t>
      </w:r>
      <w:r w:rsidRPr="00362763">
        <w:rPr>
          <w:rFonts w:asciiTheme="minorEastAsia" w:hAnsiTheme="minorEastAsia" w:cs="Arial"/>
          <w:bCs/>
          <w:color w:val="000000"/>
          <w:kern w:val="0"/>
          <w:sz w:val="28"/>
          <w:szCs w:val="28"/>
        </w:rPr>
        <w:t>NCRE</w:t>
      </w:r>
      <w:r w:rsidRPr="00362763">
        <w:rPr>
          <w:rFonts w:asciiTheme="minorEastAsia" w:hAnsiTheme="minorEastAsia" w:cs="Arial" w:hint="eastAsia"/>
          <w:bCs/>
          <w:color w:val="000000"/>
          <w:kern w:val="0"/>
          <w:sz w:val="28"/>
          <w:szCs w:val="28"/>
        </w:rPr>
        <w:t>）二级（及以上）证书者，可免考管理系统中计算机应用（</w:t>
      </w:r>
      <w:r w:rsidRPr="00362763">
        <w:rPr>
          <w:rFonts w:asciiTheme="minorEastAsia" w:hAnsiTheme="minorEastAsia" w:cs="Arial"/>
          <w:bCs/>
          <w:color w:val="000000"/>
          <w:kern w:val="0"/>
          <w:sz w:val="28"/>
          <w:szCs w:val="28"/>
        </w:rPr>
        <w:t>00051</w:t>
      </w:r>
      <w:r w:rsidRPr="00362763">
        <w:rPr>
          <w:rFonts w:asciiTheme="minorEastAsia" w:hAnsiTheme="minorEastAsia" w:cs="Arial" w:hint="eastAsia"/>
          <w:bCs/>
          <w:color w:val="000000"/>
          <w:kern w:val="0"/>
          <w:sz w:val="28"/>
          <w:szCs w:val="28"/>
        </w:rPr>
        <w:t>）、管理系统中计算机应用（实践）（</w:t>
      </w:r>
      <w:r w:rsidRPr="00362763">
        <w:rPr>
          <w:rFonts w:asciiTheme="minorEastAsia" w:hAnsiTheme="minorEastAsia" w:cs="Arial"/>
          <w:bCs/>
          <w:color w:val="000000"/>
          <w:kern w:val="0"/>
          <w:sz w:val="28"/>
          <w:szCs w:val="28"/>
        </w:rPr>
        <w:t>00052</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2</w:t>
      </w:r>
      <w:r w:rsidRPr="00362763">
        <w:rPr>
          <w:rFonts w:asciiTheme="minorEastAsia" w:hAnsiTheme="minorEastAsia" w:cs="Arial" w:hint="eastAsia"/>
          <w:bCs/>
          <w:color w:val="000000"/>
          <w:kern w:val="0"/>
          <w:sz w:val="28"/>
          <w:szCs w:val="28"/>
        </w:rPr>
        <w:t>）凡获得全国计算机等级证书考试（</w:t>
      </w:r>
      <w:r w:rsidRPr="00362763">
        <w:rPr>
          <w:rFonts w:asciiTheme="minorEastAsia" w:hAnsiTheme="minorEastAsia" w:cs="Arial"/>
          <w:bCs/>
          <w:color w:val="000000"/>
          <w:kern w:val="0"/>
          <w:sz w:val="28"/>
          <w:szCs w:val="28"/>
        </w:rPr>
        <w:t>NCRE</w:t>
      </w:r>
      <w:r w:rsidRPr="00362763">
        <w:rPr>
          <w:rFonts w:asciiTheme="minorEastAsia" w:hAnsiTheme="minorEastAsia" w:cs="Arial" w:hint="eastAsia"/>
          <w:bCs/>
          <w:color w:val="000000"/>
          <w:kern w:val="0"/>
          <w:sz w:val="28"/>
          <w:szCs w:val="28"/>
        </w:rPr>
        <w:t>）二级</w:t>
      </w:r>
      <w:r w:rsidRPr="00362763">
        <w:rPr>
          <w:rFonts w:asciiTheme="minorEastAsia" w:hAnsiTheme="minorEastAsia" w:cs="Arial"/>
          <w:bCs/>
          <w:color w:val="000000"/>
          <w:kern w:val="0"/>
          <w:sz w:val="28"/>
          <w:szCs w:val="28"/>
        </w:rPr>
        <w:t>C</w:t>
      </w:r>
      <w:r w:rsidRPr="00362763">
        <w:rPr>
          <w:rFonts w:asciiTheme="minorEastAsia" w:hAnsiTheme="minorEastAsia" w:cs="Arial" w:hint="eastAsia"/>
          <w:bCs/>
          <w:color w:val="000000"/>
          <w:kern w:val="0"/>
          <w:sz w:val="28"/>
          <w:szCs w:val="28"/>
        </w:rPr>
        <w:t>（或</w:t>
      </w:r>
      <w:r w:rsidRPr="00362763">
        <w:rPr>
          <w:rFonts w:asciiTheme="minorEastAsia" w:hAnsiTheme="minorEastAsia" w:cs="Arial"/>
          <w:bCs/>
          <w:color w:val="000000"/>
          <w:kern w:val="0"/>
          <w:sz w:val="28"/>
          <w:szCs w:val="28"/>
        </w:rPr>
        <w:t>C++</w:t>
      </w:r>
      <w:r w:rsidRPr="00362763">
        <w:rPr>
          <w:rFonts w:asciiTheme="minorEastAsia" w:hAnsiTheme="minorEastAsia" w:cs="Arial" w:hint="eastAsia"/>
          <w:bCs/>
          <w:color w:val="000000"/>
          <w:kern w:val="0"/>
          <w:sz w:val="28"/>
          <w:szCs w:val="28"/>
        </w:rPr>
        <w:t>）语言程序设计合格证书者，可免考高级语言程序设计（</w:t>
      </w:r>
      <w:proofErr w:type="gramStart"/>
      <w:r w:rsidRPr="00362763">
        <w:rPr>
          <w:rFonts w:asciiTheme="minorEastAsia" w:hAnsiTheme="minorEastAsia" w:cs="Arial" w:hint="eastAsia"/>
          <w:bCs/>
          <w:color w:val="000000"/>
          <w:kern w:val="0"/>
          <w:sz w:val="28"/>
          <w:szCs w:val="28"/>
        </w:rPr>
        <w:t>一</w:t>
      </w:r>
      <w:proofErr w:type="gramEnd"/>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00342</w:t>
      </w:r>
      <w:r w:rsidRPr="00362763">
        <w:rPr>
          <w:rFonts w:asciiTheme="minorEastAsia" w:hAnsiTheme="minorEastAsia" w:cs="Arial" w:hint="eastAsia"/>
          <w:bCs/>
          <w:color w:val="000000"/>
          <w:kern w:val="0"/>
          <w:sz w:val="28"/>
          <w:szCs w:val="28"/>
        </w:rPr>
        <w:t>）、高级语言程序设计（</w:t>
      </w:r>
      <w:proofErr w:type="gramStart"/>
      <w:r w:rsidRPr="00362763">
        <w:rPr>
          <w:rFonts w:asciiTheme="minorEastAsia" w:hAnsiTheme="minorEastAsia" w:cs="Arial" w:hint="eastAsia"/>
          <w:bCs/>
          <w:color w:val="000000"/>
          <w:kern w:val="0"/>
          <w:sz w:val="28"/>
          <w:szCs w:val="28"/>
        </w:rPr>
        <w:t>一</w:t>
      </w:r>
      <w:proofErr w:type="gramEnd"/>
      <w:r w:rsidRPr="00362763">
        <w:rPr>
          <w:rFonts w:asciiTheme="minorEastAsia" w:hAnsiTheme="minorEastAsia" w:cs="Arial" w:hint="eastAsia"/>
          <w:bCs/>
          <w:color w:val="000000"/>
          <w:kern w:val="0"/>
          <w:sz w:val="28"/>
          <w:szCs w:val="28"/>
        </w:rPr>
        <w:t>）（实践）（</w:t>
      </w:r>
      <w:r w:rsidRPr="00362763">
        <w:rPr>
          <w:rFonts w:asciiTheme="minorEastAsia" w:hAnsiTheme="minorEastAsia" w:cs="Arial"/>
          <w:bCs/>
          <w:color w:val="000000"/>
          <w:kern w:val="0"/>
          <w:sz w:val="28"/>
          <w:szCs w:val="28"/>
        </w:rPr>
        <w:t>00343</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3</w:t>
      </w:r>
      <w:r w:rsidRPr="00362763">
        <w:rPr>
          <w:rFonts w:asciiTheme="minorEastAsia" w:hAnsiTheme="minorEastAsia" w:cs="Arial" w:hint="eastAsia"/>
          <w:bCs/>
          <w:color w:val="000000"/>
          <w:kern w:val="0"/>
          <w:sz w:val="28"/>
          <w:szCs w:val="28"/>
        </w:rPr>
        <w:t>）凡获得全国计算机等级证书考试（</w:t>
      </w:r>
      <w:r w:rsidRPr="00362763">
        <w:rPr>
          <w:rFonts w:asciiTheme="minorEastAsia" w:hAnsiTheme="minorEastAsia" w:cs="Arial"/>
          <w:bCs/>
          <w:color w:val="000000"/>
          <w:kern w:val="0"/>
          <w:sz w:val="28"/>
          <w:szCs w:val="28"/>
        </w:rPr>
        <w:t>NCRE</w:t>
      </w:r>
      <w:r w:rsidRPr="00362763">
        <w:rPr>
          <w:rFonts w:asciiTheme="minorEastAsia" w:hAnsiTheme="minorEastAsia" w:cs="Arial" w:hint="eastAsia"/>
          <w:bCs/>
          <w:color w:val="000000"/>
          <w:kern w:val="0"/>
          <w:sz w:val="28"/>
          <w:szCs w:val="28"/>
        </w:rPr>
        <w:t>）三级</w:t>
      </w:r>
      <w:r w:rsidRPr="00362763">
        <w:rPr>
          <w:rFonts w:asciiTheme="minorEastAsia" w:hAnsiTheme="minorEastAsia" w:cs="Arial"/>
          <w:bCs/>
          <w:color w:val="000000"/>
          <w:kern w:val="0"/>
          <w:sz w:val="28"/>
          <w:szCs w:val="28"/>
        </w:rPr>
        <w:t>PC</w:t>
      </w:r>
      <w:r w:rsidRPr="00362763">
        <w:rPr>
          <w:rFonts w:asciiTheme="minorEastAsia" w:hAnsiTheme="minorEastAsia" w:cs="Arial" w:hint="eastAsia"/>
          <w:bCs/>
          <w:color w:val="000000"/>
          <w:kern w:val="0"/>
          <w:sz w:val="28"/>
          <w:szCs w:val="28"/>
        </w:rPr>
        <w:t>技术合格证书者，可免考微型计算机及接口技术（</w:t>
      </w:r>
      <w:r w:rsidRPr="00362763">
        <w:rPr>
          <w:rFonts w:asciiTheme="minorEastAsia" w:hAnsiTheme="minorEastAsia" w:cs="Arial"/>
          <w:bCs/>
          <w:color w:val="000000"/>
          <w:kern w:val="0"/>
          <w:sz w:val="28"/>
          <w:szCs w:val="28"/>
        </w:rPr>
        <w:t>04732</w:t>
      </w:r>
      <w:r w:rsidRPr="00362763">
        <w:rPr>
          <w:rFonts w:asciiTheme="minorEastAsia" w:hAnsiTheme="minorEastAsia" w:cs="Arial" w:hint="eastAsia"/>
          <w:bCs/>
          <w:color w:val="000000"/>
          <w:kern w:val="0"/>
          <w:sz w:val="28"/>
          <w:szCs w:val="28"/>
        </w:rPr>
        <w:t>）、微型计算机及接口技术（实践）（</w:t>
      </w:r>
      <w:r w:rsidRPr="00362763">
        <w:rPr>
          <w:rFonts w:asciiTheme="minorEastAsia" w:hAnsiTheme="minorEastAsia" w:cs="Arial"/>
          <w:bCs/>
          <w:color w:val="000000"/>
          <w:kern w:val="0"/>
          <w:sz w:val="28"/>
          <w:szCs w:val="28"/>
        </w:rPr>
        <w:t>04733</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3.全国计算机应用技术证书考试</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1</w:t>
      </w:r>
      <w:r w:rsidRPr="00362763">
        <w:rPr>
          <w:rFonts w:asciiTheme="minorEastAsia" w:hAnsiTheme="minorEastAsia" w:cs="Arial" w:hint="eastAsia"/>
          <w:bCs/>
          <w:color w:val="000000"/>
          <w:kern w:val="0"/>
          <w:sz w:val="28"/>
          <w:szCs w:val="28"/>
        </w:rPr>
        <w:t>）凡获得全国计算机应用技术证书（</w:t>
      </w:r>
      <w:r w:rsidRPr="00362763">
        <w:rPr>
          <w:rFonts w:asciiTheme="minorEastAsia" w:hAnsiTheme="minorEastAsia" w:cs="Arial"/>
          <w:bCs/>
          <w:color w:val="000000"/>
          <w:kern w:val="0"/>
          <w:sz w:val="28"/>
          <w:szCs w:val="28"/>
        </w:rPr>
        <w:t>NIT</w:t>
      </w:r>
      <w:r w:rsidRPr="00362763">
        <w:rPr>
          <w:rFonts w:asciiTheme="minorEastAsia" w:hAnsiTheme="minorEastAsia" w:cs="Arial" w:hint="eastAsia"/>
          <w:bCs/>
          <w:color w:val="000000"/>
          <w:kern w:val="0"/>
          <w:sz w:val="28"/>
          <w:szCs w:val="28"/>
        </w:rPr>
        <w:t>）考试各模块之一合格证书者可免考计算机应用基础（</w:t>
      </w:r>
      <w:r w:rsidRPr="00362763">
        <w:rPr>
          <w:rFonts w:asciiTheme="minorEastAsia" w:hAnsiTheme="minorEastAsia" w:cs="Arial"/>
          <w:bCs/>
          <w:color w:val="000000"/>
          <w:kern w:val="0"/>
          <w:sz w:val="28"/>
          <w:szCs w:val="28"/>
        </w:rPr>
        <w:t>00018</w:t>
      </w:r>
      <w:r w:rsidRPr="00362763">
        <w:rPr>
          <w:rFonts w:asciiTheme="minorEastAsia" w:hAnsiTheme="minorEastAsia" w:cs="Arial" w:hint="eastAsia"/>
          <w:bCs/>
          <w:color w:val="000000"/>
          <w:kern w:val="0"/>
          <w:sz w:val="28"/>
          <w:szCs w:val="28"/>
        </w:rPr>
        <w:t>）、计算机应用基础（实践）（</w:t>
      </w:r>
      <w:r w:rsidRPr="00362763">
        <w:rPr>
          <w:rFonts w:asciiTheme="minorEastAsia" w:hAnsiTheme="minorEastAsia" w:cs="Arial"/>
          <w:bCs/>
          <w:color w:val="000000"/>
          <w:kern w:val="0"/>
          <w:sz w:val="28"/>
          <w:szCs w:val="28"/>
        </w:rPr>
        <w:t>00019</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lastRenderedPageBreak/>
        <w:t>（</w:t>
      </w:r>
      <w:r w:rsidRPr="00362763">
        <w:rPr>
          <w:rFonts w:asciiTheme="minorEastAsia" w:hAnsiTheme="minorEastAsia" w:cs="Arial"/>
          <w:bCs/>
          <w:color w:val="000000"/>
          <w:kern w:val="0"/>
          <w:sz w:val="28"/>
          <w:szCs w:val="28"/>
        </w:rPr>
        <w:t>2</w:t>
      </w:r>
      <w:r w:rsidRPr="00362763">
        <w:rPr>
          <w:rFonts w:asciiTheme="minorEastAsia" w:hAnsiTheme="minorEastAsia" w:cs="Arial" w:hint="eastAsia"/>
          <w:bCs/>
          <w:color w:val="000000"/>
          <w:kern w:val="0"/>
          <w:sz w:val="28"/>
          <w:szCs w:val="28"/>
        </w:rPr>
        <w:t>）凡获得全国计算机应用技术证书（</w:t>
      </w:r>
      <w:r w:rsidRPr="00362763">
        <w:rPr>
          <w:rFonts w:asciiTheme="minorEastAsia" w:hAnsiTheme="minorEastAsia" w:cs="Arial"/>
          <w:bCs/>
          <w:color w:val="000000"/>
          <w:kern w:val="0"/>
          <w:sz w:val="28"/>
          <w:szCs w:val="28"/>
        </w:rPr>
        <w:t>NIT</w:t>
      </w:r>
      <w:r w:rsidRPr="00362763">
        <w:rPr>
          <w:rFonts w:asciiTheme="minorEastAsia" w:hAnsiTheme="minorEastAsia" w:cs="Arial" w:hint="eastAsia"/>
          <w:bCs/>
          <w:color w:val="000000"/>
          <w:kern w:val="0"/>
          <w:sz w:val="28"/>
          <w:szCs w:val="28"/>
        </w:rPr>
        <w:t>）考试《管理系统中信息技术的应用》模块合格证书者可免考管理系统中计算机应用（</w:t>
      </w:r>
      <w:r w:rsidRPr="00362763">
        <w:rPr>
          <w:rFonts w:asciiTheme="minorEastAsia" w:hAnsiTheme="minorEastAsia" w:cs="Arial"/>
          <w:bCs/>
          <w:color w:val="000000"/>
          <w:kern w:val="0"/>
          <w:sz w:val="28"/>
          <w:szCs w:val="28"/>
        </w:rPr>
        <w:t>00051</w:t>
      </w:r>
      <w:r w:rsidRPr="00362763">
        <w:rPr>
          <w:rFonts w:asciiTheme="minorEastAsia" w:hAnsiTheme="minorEastAsia" w:cs="Arial" w:hint="eastAsia"/>
          <w:bCs/>
          <w:color w:val="000000"/>
          <w:kern w:val="0"/>
          <w:sz w:val="28"/>
          <w:szCs w:val="28"/>
        </w:rPr>
        <w:t>）、管理系统中计算机应用（实践）（</w:t>
      </w:r>
      <w:r w:rsidRPr="00362763">
        <w:rPr>
          <w:rFonts w:asciiTheme="minorEastAsia" w:hAnsiTheme="minorEastAsia" w:cs="Arial"/>
          <w:bCs/>
          <w:color w:val="000000"/>
          <w:kern w:val="0"/>
          <w:sz w:val="28"/>
          <w:szCs w:val="28"/>
        </w:rPr>
        <w:t>00052</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4.全国中小学教师教育技术水平考试（</w:t>
      </w:r>
      <w:r w:rsidRPr="00362763">
        <w:rPr>
          <w:rFonts w:asciiTheme="minorEastAsia" w:hAnsiTheme="minorEastAsia" w:cs="Arial"/>
          <w:bCs/>
          <w:color w:val="000000"/>
          <w:kern w:val="0"/>
          <w:sz w:val="28"/>
          <w:szCs w:val="28"/>
        </w:rPr>
        <w:t>NTST</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凡获得全国中小学教师教育技术水平考试（</w:t>
      </w:r>
      <w:r w:rsidRPr="00362763">
        <w:rPr>
          <w:rFonts w:asciiTheme="minorEastAsia" w:hAnsiTheme="minorEastAsia" w:cs="Arial"/>
          <w:bCs/>
          <w:color w:val="000000"/>
          <w:kern w:val="0"/>
          <w:sz w:val="28"/>
          <w:szCs w:val="28"/>
        </w:rPr>
        <w:t>NTST</w:t>
      </w:r>
      <w:r w:rsidRPr="00362763">
        <w:rPr>
          <w:rFonts w:asciiTheme="minorEastAsia" w:hAnsiTheme="minorEastAsia" w:cs="Arial" w:hint="eastAsia"/>
          <w:bCs/>
          <w:color w:val="000000"/>
          <w:kern w:val="0"/>
          <w:sz w:val="28"/>
          <w:szCs w:val="28"/>
        </w:rPr>
        <w:t>）初级以上证书的考生，可以顶替中小学教师信息技术（中级）（课程代码：</w:t>
      </w:r>
      <w:r w:rsidRPr="00362763">
        <w:rPr>
          <w:rFonts w:asciiTheme="minorEastAsia" w:hAnsiTheme="minorEastAsia" w:cs="Arial"/>
          <w:bCs/>
          <w:color w:val="000000"/>
          <w:kern w:val="0"/>
          <w:sz w:val="28"/>
          <w:szCs w:val="28"/>
        </w:rPr>
        <w:t>04304</w:t>
      </w:r>
      <w:r w:rsidRPr="00362763">
        <w:rPr>
          <w:rFonts w:asciiTheme="minorEastAsia" w:hAnsiTheme="minorEastAsia" w:cs="Arial" w:hint="eastAsia"/>
          <w:bCs/>
          <w:color w:val="000000"/>
          <w:kern w:val="0"/>
          <w:sz w:val="28"/>
          <w:szCs w:val="28"/>
        </w:rPr>
        <w:t>）课程的成绩；获得全国中小学教师教育技术水平考试（</w:t>
      </w:r>
      <w:r w:rsidRPr="00362763">
        <w:rPr>
          <w:rFonts w:asciiTheme="minorEastAsia" w:hAnsiTheme="minorEastAsia" w:cs="Arial"/>
          <w:bCs/>
          <w:color w:val="000000"/>
          <w:kern w:val="0"/>
          <w:sz w:val="28"/>
          <w:szCs w:val="28"/>
        </w:rPr>
        <w:t>NTST</w:t>
      </w:r>
      <w:r w:rsidRPr="00362763">
        <w:rPr>
          <w:rFonts w:asciiTheme="minorEastAsia" w:hAnsiTheme="minorEastAsia" w:cs="Arial" w:hint="eastAsia"/>
          <w:bCs/>
          <w:color w:val="000000"/>
          <w:kern w:val="0"/>
          <w:sz w:val="28"/>
          <w:szCs w:val="28"/>
        </w:rPr>
        <w:t>）中级以上证书的考生，可以顶替中小学教师信息技术（高级）（课程代码：</w:t>
      </w:r>
      <w:r w:rsidRPr="00362763">
        <w:rPr>
          <w:rFonts w:asciiTheme="minorEastAsia" w:hAnsiTheme="minorEastAsia" w:cs="Arial"/>
          <w:bCs/>
          <w:color w:val="000000"/>
          <w:kern w:val="0"/>
          <w:sz w:val="28"/>
          <w:szCs w:val="28"/>
        </w:rPr>
        <w:t>03301</w:t>
      </w:r>
      <w:r w:rsidRPr="00362763">
        <w:rPr>
          <w:rFonts w:asciiTheme="minorEastAsia" w:hAnsiTheme="minorEastAsia" w:cs="Arial" w:hint="eastAsia"/>
          <w:bCs/>
          <w:color w:val="000000"/>
          <w:kern w:val="0"/>
          <w:sz w:val="28"/>
          <w:szCs w:val="28"/>
        </w:rPr>
        <w:t>）课程的成绩。</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5.大学英语等级考试</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凡获得大学英语等级考试四级以上（含四级）证书者或成绩不低于425分者可免考英语（</w:t>
      </w:r>
      <w:proofErr w:type="gramStart"/>
      <w:r w:rsidRPr="00362763">
        <w:rPr>
          <w:rFonts w:asciiTheme="minorEastAsia" w:hAnsiTheme="minorEastAsia" w:cs="Arial" w:hint="eastAsia"/>
          <w:bCs/>
          <w:color w:val="000000"/>
          <w:kern w:val="0"/>
          <w:sz w:val="28"/>
          <w:szCs w:val="28"/>
        </w:rPr>
        <w:t>一</w:t>
      </w:r>
      <w:proofErr w:type="gramEnd"/>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00012</w:t>
      </w:r>
      <w:r w:rsidRPr="00362763">
        <w:rPr>
          <w:rFonts w:asciiTheme="minorEastAsia" w:hAnsiTheme="minorEastAsia" w:cs="Arial" w:hint="eastAsia"/>
          <w:bCs/>
          <w:color w:val="000000"/>
          <w:kern w:val="0"/>
          <w:sz w:val="28"/>
          <w:szCs w:val="28"/>
        </w:rPr>
        <w:t>）、英语（二）（</w:t>
      </w:r>
      <w:r w:rsidRPr="00362763">
        <w:rPr>
          <w:rFonts w:asciiTheme="minorEastAsia" w:hAnsiTheme="minorEastAsia" w:cs="Arial"/>
          <w:bCs/>
          <w:color w:val="000000"/>
          <w:kern w:val="0"/>
          <w:sz w:val="28"/>
          <w:szCs w:val="28"/>
        </w:rPr>
        <w:t>00015</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四、其他</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1.公共政治课包括：思想道德修养与法律基础（</w:t>
      </w:r>
      <w:r w:rsidRPr="00362763">
        <w:rPr>
          <w:rFonts w:asciiTheme="minorEastAsia" w:hAnsiTheme="minorEastAsia" w:cs="Arial"/>
          <w:bCs/>
          <w:color w:val="000000"/>
          <w:kern w:val="0"/>
          <w:sz w:val="28"/>
          <w:szCs w:val="28"/>
        </w:rPr>
        <w:t>03706</w:t>
      </w:r>
      <w:r w:rsidRPr="00362763">
        <w:rPr>
          <w:rFonts w:asciiTheme="minorEastAsia" w:hAnsiTheme="minorEastAsia" w:cs="Arial" w:hint="eastAsia"/>
          <w:bCs/>
          <w:color w:val="000000"/>
          <w:kern w:val="0"/>
          <w:sz w:val="28"/>
          <w:szCs w:val="28"/>
        </w:rPr>
        <w:t>）、毛泽东思想、邓小平理论和“三个代表”重要思想（</w:t>
      </w:r>
      <w:r w:rsidRPr="00362763">
        <w:rPr>
          <w:rFonts w:asciiTheme="minorEastAsia" w:hAnsiTheme="minorEastAsia" w:cs="Arial"/>
          <w:bCs/>
          <w:color w:val="000000"/>
          <w:kern w:val="0"/>
          <w:sz w:val="28"/>
          <w:szCs w:val="28"/>
        </w:rPr>
        <w:t>03707</w:t>
      </w:r>
      <w:r w:rsidRPr="00362763">
        <w:rPr>
          <w:rFonts w:asciiTheme="minorEastAsia" w:hAnsiTheme="minorEastAsia" w:cs="Arial" w:hint="eastAsia"/>
          <w:bCs/>
          <w:color w:val="000000"/>
          <w:kern w:val="0"/>
          <w:sz w:val="28"/>
          <w:szCs w:val="28"/>
        </w:rPr>
        <w:t>）、中国近现代史纲要（</w:t>
      </w:r>
      <w:r w:rsidRPr="00362763">
        <w:rPr>
          <w:rFonts w:asciiTheme="minorEastAsia" w:hAnsiTheme="minorEastAsia" w:cs="Arial"/>
          <w:bCs/>
          <w:color w:val="000000"/>
          <w:kern w:val="0"/>
          <w:sz w:val="28"/>
          <w:szCs w:val="28"/>
        </w:rPr>
        <w:t>03708</w:t>
      </w:r>
      <w:r w:rsidRPr="00362763">
        <w:rPr>
          <w:rFonts w:asciiTheme="minorEastAsia" w:hAnsiTheme="minorEastAsia" w:cs="Arial" w:hint="eastAsia"/>
          <w:bCs/>
          <w:color w:val="000000"/>
          <w:kern w:val="0"/>
          <w:sz w:val="28"/>
          <w:szCs w:val="28"/>
        </w:rPr>
        <w:t>）、马克思主义基本原理概论（</w:t>
      </w:r>
      <w:r w:rsidRPr="00362763">
        <w:rPr>
          <w:rFonts w:asciiTheme="minorEastAsia" w:hAnsiTheme="minorEastAsia" w:cs="Arial"/>
          <w:bCs/>
          <w:color w:val="000000"/>
          <w:kern w:val="0"/>
          <w:sz w:val="28"/>
          <w:szCs w:val="28"/>
        </w:rPr>
        <w:t>03709</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公共基础课包括：大学语文（</w:t>
      </w:r>
      <w:r w:rsidRPr="00362763">
        <w:rPr>
          <w:rFonts w:asciiTheme="minorEastAsia" w:hAnsiTheme="minorEastAsia" w:cs="Arial"/>
          <w:bCs/>
          <w:color w:val="000000"/>
          <w:kern w:val="0"/>
          <w:sz w:val="28"/>
          <w:szCs w:val="28"/>
        </w:rPr>
        <w:t>04729</w:t>
      </w:r>
      <w:r w:rsidRPr="00362763">
        <w:rPr>
          <w:rFonts w:asciiTheme="minorEastAsia" w:hAnsiTheme="minorEastAsia" w:cs="Arial" w:hint="eastAsia"/>
          <w:bCs/>
          <w:color w:val="000000"/>
          <w:kern w:val="0"/>
          <w:sz w:val="28"/>
          <w:szCs w:val="28"/>
        </w:rPr>
        <w:t>）、高等数学（</w:t>
      </w:r>
      <w:proofErr w:type="gramStart"/>
      <w:r w:rsidRPr="00362763">
        <w:rPr>
          <w:rFonts w:asciiTheme="minorEastAsia" w:hAnsiTheme="minorEastAsia" w:cs="Arial" w:hint="eastAsia"/>
          <w:bCs/>
          <w:color w:val="000000"/>
          <w:kern w:val="0"/>
          <w:sz w:val="28"/>
          <w:szCs w:val="28"/>
        </w:rPr>
        <w:t>一</w:t>
      </w:r>
      <w:proofErr w:type="gramEnd"/>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00020</w:t>
      </w:r>
      <w:r w:rsidRPr="00362763">
        <w:rPr>
          <w:rFonts w:asciiTheme="minorEastAsia" w:hAnsiTheme="minorEastAsia" w:cs="Arial" w:hint="eastAsia"/>
          <w:bCs/>
          <w:color w:val="000000"/>
          <w:kern w:val="0"/>
          <w:sz w:val="28"/>
          <w:szCs w:val="28"/>
        </w:rPr>
        <w:t>）、高等数学（工专）（</w:t>
      </w:r>
      <w:r w:rsidRPr="00362763">
        <w:rPr>
          <w:rFonts w:asciiTheme="minorEastAsia" w:hAnsiTheme="minorEastAsia" w:cs="Arial"/>
          <w:bCs/>
          <w:color w:val="000000"/>
          <w:kern w:val="0"/>
          <w:sz w:val="28"/>
          <w:szCs w:val="28"/>
        </w:rPr>
        <w:t>00022</w:t>
      </w:r>
      <w:r w:rsidRPr="00362763">
        <w:rPr>
          <w:rFonts w:asciiTheme="minorEastAsia" w:hAnsiTheme="minorEastAsia" w:cs="Arial" w:hint="eastAsia"/>
          <w:bCs/>
          <w:color w:val="000000"/>
          <w:kern w:val="0"/>
          <w:sz w:val="28"/>
          <w:szCs w:val="28"/>
        </w:rPr>
        <w:t>）、高等数学（工本）（</w:t>
      </w:r>
      <w:r w:rsidRPr="00362763">
        <w:rPr>
          <w:rFonts w:asciiTheme="minorEastAsia" w:hAnsiTheme="minorEastAsia" w:cs="Arial"/>
          <w:bCs/>
          <w:color w:val="000000"/>
          <w:kern w:val="0"/>
          <w:sz w:val="28"/>
          <w:szCs w:val="28"/>
        </w:rPr>
        <w:t>00023</w:t>
      </w:r>
      <w:r w:rsidRPr="00362763">
        <w:rPr>
          <w:rFonts w:asciiTheme="minorEastAsia" w:hAnsiTheme="minorEastAsia" w:cs="Arial" w:hint="eastAsia"/>
          <w:bCs/>
          <w:color w:val="000000"/>
          <w:kern w:val="0"/>
          <w:sz w:val="28"/>
          <w:szCs w:val="28"/>
        </w:rPr>
        <w:t>）、概率论与数理统计（经管类）（</w:t>
      </w:r>
      <w:r w:rsidRPr="00362763">
        <w:rPr>
          <w:rFonts w:asciiTheme="minorEastAsia" w:hAnsiTheme="minorEastAsia" w:cs="Arial"/>
          <w:bCs/>
          <w:color w:val="000000"/>
          <w:kern w:val="0"/>
          <w:sz w:val="28"/>
          <w:szCs w:val="28"/>
        </w:rPr>
        <w:t>04183</w:t>
      </w:r>
      <w:r w:rsidRPr="00362763">
        <w:rPr>
          <w:rFonts w:asciiTheme="minorEastAsia" w:hAnsiTheme="minorEastAsia" w:cs="Arial" w:hint="eastAsia"/>
          <w:bCs/>
          <w:color w:val="000000"/>
          <w:kern w:val="0"/>
          <w:sz w:val="28"/>
          <w:szCs w:val="28"/>
        </w:rPr>
        <w:t>）、线性代数（经管类）（</w:t>
      </w:r>
      <w:r w:rsidRPr="00362763">
        <w:rPr>
          <w:rFonts w:asciiTheme="minorEastAsia" w:hAnsiTheme="minorEastAsia" w:cs="Arial"/>
          <w:bCs/>
          <w:color w:val="000000"/>
          <w:kern w:val="0"/>
          <w:sz w:val="28"/>
          <w:szCs w:val="28"/>
        </w:rPr>
        <w:t>04184</w:t>
      </w:r>
      <w:r w:rsidRPr="00362763">
        <w:rPr>
          <w:rFonts w:asciiTheme="minorEastAsia" w:hAnsiTheme="minorEastAsia" w:cs="Arial" w:hint="eastAsia"/>
          <w:bCs/>
          <w:color w:val="000000"/>
          <w:kern w:val="0"/>
          <w:sz w:val="28"/>
          <w:szCs w:val="28"/>
        </w:rPr>
        <w:t>）、物理（工）（</w:t>
      </w:r>
      <w:r w:rsidRPr="00362763">
        <w:rPr>
          <w:rFonts w:asciiTheme="minorEastAsia" w:hAnsiTheme="minorEastAsia" w:cs="Arial"/>
          <w:bCs/>
          <w:color w:val="000000"/>
          <w:kern w:val="0"/>
          <w:sz w:val="28"/>
          <w:szCs w:val="28"/>
        </w:rPr>
        <w:t>00420</w:t>
      </w:r>
      <w:r w:rsidRPr="00362763">
        <w:rPr>
          <w:rFonts w:asciiTheme="minorEastAsia" w:hAnsiTheme="minorEastAsia" w:cs="Arial" w:hint="eastAsia"/>
          <w:bCs/>
          <w:color w:val="000000"/>
          <w:kern w:val="0"/>
          <w:sz w:val="28"/>
          <w:szCs w:val="28"/>
        </w:rPr>
        <w:t>）、物理（工）（实践）（</w:t>
      </w:r>
      <w:r w:rsidRPr="00362763">
        <w:rPr>
          <w:rFonts w:asciiTheme="minorEastAsia" w:hAnsiTheme="minorEastAsia" w:cs="Arial"/>
          <w:bCs/>
          <w:color w:val="000000"/>
          <w:kern w:val="0"/>
          <w:sz w:val="28"/>
          <w:szCs w:val="28"/>
        </w:rPr>
        <w:t>00421</w:t>
      </w:r>
      <w:r w:rsidRPr="00362763">
        <w:rPr>
          <w:rFonts w:asciiTheme="minorEastAsia" w:hAnsiTheme="minorEastAsia" w:cs="Arial" w:hint="eastAsia"/>
          <w:bCs/>
          <w:color w:val="000000"/>
          <w:kern w:val="0"/>
          <w:sz w:val="28"/>
          <w:szCs w:val="28"/>
        </w:rPr>
        <w:t>）、英语（</w:t>
      </w:r>
      <w:proofErr w:type="gramStart"/>
      <w:r w:rsidRPr="00362763">
        <w:rPr>
          <w:rFonts w:asciiTheme="minorEastAsia" w:hAnsiTheme="minorEastAsia" w:cs="Arial" w:hint="eastAsia"/>
          <w:bCs/>
          <w:color w:val="000000"/>
          <w:kern w:val="0"/>
          <w:sz w:val="28"/>
          <w:szCs w:val="28"/>
        </w:rPr>
        <w:t>一</w:t>
      </w:r>
      <w:proofErr w:type="gramEnd"/>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00012</w:t>
      </w:r>
      <w:r w:rsidRPr="00362763">
        <w:rPr>
          <w:rFonts w:asciiTheme="minorEastAsia" w:hAnsiTheme="minorEastAsia" w:cs="Arial" w:hint="eastAsia"/>
          <w:bCs/>
          <w:color w:val="000000"/>
          <w:kern w:val="0"/>
          <w:sz w:val="28"/>
          <w:szCs w:val="28"/>
        </w:rPr>
        <w:t>）、英语（二）（</w:t>
      </w:r>
      <w:r w:rsidRPr="00362763">
        <w:rPr>
          <w:rFonts w:asciiTheme="minorEastAsia" w:hAnsiTheme="minorEastAsia" w:cs="Arial"/>
          <w:bCs/>
          <w:color w:val="000000"/>
          <w:kern w:val="0"/>
          <w:sz w:val="28"/>
          <w:szCs w:val="28"/>
        </w:rPr>
        <w:t>00015</w:t>
      </w:r>
      <w:r w:rsidRPr="00362763">
        <w:rPr>
          <w:rFonts w:asciiTheme="minorEastAsia" w:hAnsiTheme="minorEastAsia" w:cs="Arial" w:hint="eastAsia"/>
          <w:bCs/>
          <w:color w:val="000000"/>
          <w:kern w:val="0"/>
          <w:sz w:val="28"/>
          <w:szCs w:val="28"/>
        </w:rPr>
        <w:t>）、计算机应用基础（</w:t>
      </w:r>
      <w:r w:rsidRPr="00362763">
        <w:rPr>
          <w:rFonts w:asciiTheme="minorEastAsia" w:hAnsiTheme="minorEastAsia" w:cs="Arial"/>
          <w:bCs/>
          <w:color w:val="000000"/>
          <w:kern w:val="0"/>
          <w:sz w:val="28"/>
          <w:szCs w:val="28"/>
        </w:rPr>
        <w:t>00018</w:t>
      </w:r>
      <w:r w:rsidRPr="00362763">
        <w:rPr>
          <w:rFonts w:asciiTheme="minorEastAsia" w:hAnsiTheme="minorEastAsia" w:cs="Arial" w:hint="eastAsia"/>
          <w:bCs/>
          <w:color w:val="000000"/>
          <w:kern w:val="0"/>
          <w:sz w:val="28"/>
          <w:szCs w:val="28"/>
        </w:rPr>
        <w:t>）、计算机应用基础（</w:t>
      </w:r>
      <w:r w:rsidRPr="00362763">
        <w:rPr>
          <w:rFonts w:asciiTheme="minorEastAsia" w:hAnsiTheme="minorEastAsia" w:cs="Arial"/>
          <w:bCs/>
          <w:color w:val="000000"/>
          <w:kern w:val="0"/>
          <w:sz w:val="28"/>
          <w:szCs w:val="28"/>
        </w:rPr>
        <w:t>00019</w:t>
      </w:r>
      <w:r w:rsidRPr="00362763">
        <w:rPr>
          <w:rFonts w:asciiTheme="minorEastAsia" w:hAnsiTheme="minorEastAsia" w:cs="Arial" w:hint="eastAsia"/>
          <w:bCs/>
          <w:color w:val="000000"/>
          <w:kern w:val="0"/>
          <w:sz w:val="28"/>
          <w:szCs w:val="28"/>
        </w:rPr>
        <w:t>）。</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lastRenderedPageBreak/>
        <w:t>2.自学考试专业考试计划规定的学分数，每学分相当于</w:t>
      </w:r>
      <w:r w:rsidRPr="00362763">
        <w:rPr>
          <w:rFonts w:asciiTheme="minorEastAsia" w:hAnsiTheme="minorEastAsia" w:cs="Arial"/>
          <w:bCs/>
          <w:color w:val="000000"/>
          <w:kern w:val="0"/>
          <w:sz w:val="28"/>
          <w:szCs w:val="28"/>
        </w:rPr>
        <w:t>18</w:t>
      </w:r>
      <w:r w:rsidRPr="00362763">
        <w:rPr>
          <w:rFonts w:asciiTheme="minorEastAsia" w:hAnsiTheme="minorEastAsia" w:cs="Arial" w:hint="eastAsia"/>
          <w:bCs/>
          <w:color w:val="000000"/>
          <w:kern w:val="0"/>
          <w:sz w:val="28"/>
          <w:szCs w:val="28"/>
        </w:rPr>
        <w:t>学时。</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3.各类高校的选修课、辅修课，非学历教育的培训、进修课程及不做考试要求的其他类考查课程均不在免考申请范围。</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五、办理免考手续</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参加安徽省高等教育自学考试，符合课程免考条件的，需由考生本人向</w:t>
      </w:r>
      <w:proofErr w:type="gramStart"/>
      <w:r w:rsidRPr="00362763">
        <w:rPr>
          <w:rFonts w:asciiTheme="minorEastAsia" w:hAnsiTheme="minorEastAsia" w:cs="Arial" w:hint="eastAsia"/>
          <w:bCs/>
          <w:color w:val="000000"/>
          <w:kern w:val="0"/>
          <w:sz w:val="28"/>
          <w:szCs w:val="28"/>
        </w:rPr>
        <w:t>当地考</w:t>
      </w:r>
      <w:proofErr w:type="gramEnd"/>
      <w:r w:rsidRPr="00362763">
        <w:rPr>
          <w:rFonts w:asciiTheme="minorEastAsia" w:hAnsiTheme="minorEastAsia" w:cs="Arial" w:hint="eastAsia"/>
          <w:bCs/>
          <w:color w:val="000000"/>
          <w:kern w:val="0"/>
          <w:sz w:val="28"/>
          <w:szCs w:val="28"/>
        </w:rPr>
        <w:t>办提出申请，在规定的时间内办理有关课程免考手续。</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申请者必须填写《安徽省高等教育自学考试免考课程申请表》一式四份，</w:t>
      </w:r>
      <w:proofErr w:type="gramStart"/>
      <w:r w:rsidRPr="00362763">
        <w:rPr>
          <w:rFonts w:asciiTheme="minorEastAsia" w:hAnsiTheme="minorEastAsia" w:cs="Arial" w:hint="eastAsia"/>
          <w:bCs/>
          <w:color w:val="000000"/>
          <w:kern w:val="0"/>
          <w:sz w:val="28"/>
          <w:szCs w:val="28"/>
        </w:rPr>
        <w:t>上报市考办</w:t>
      </w:r>
      <w:proofErr w:type="gramEnd"/>
      <w:r w:rsidRPr="00362763">
        <w:rPr>
          <w:rFonts w:asciiTheme="minorEastAsia" w:hAnsiTheme="minorEastAsia" w:cs="Arial" w:hint="eastAsia"/>
          <w:bCs/>
          <w:color w:val="000000"/>
          <w:kern w:val="0"/>
          <w:sz w:val="28"/>
          <w:szCs w:val="28"/>
        </w:rPr>
        <w:t>审核，初审合格者由</w:t>
      </w:r>
      <w:proofErr w:type="gramStart"/>
      <w:r w:rsidRPr="00362763">
        <w:rPr>
          <w:rFonts w:asciiTheme="minorEastAsia" w:hAnsiTheme="minorEastAsia" w:cs="Arial" w:hint="eastAsia"/>
          <w:bCs/>
          <w:color w:val="000000"/>
          <w:kern w:val="0"/>
          <w:sz w:val="28"/>
          <w:szCs w:val="28"/>
        </w:rPr>
        <w:t>市考办集中报</w:t>
      </w:r>
      <w:proofErr w:type="gramEnd"/>
      <w:r w:rsidRPr="00362763">
        <w:rPr>
          <w:rFonts w:asciiTheme="minorEastAsia" w:hAnsiTheme="minorEastAsia" w:cs="Arial" w:hint="eastAsia"/>
          <w:bCs/>
          <w:color w:val="000000"/>
          <w:kern w:val="0"/>
          <w:sz w:val="28"/>
          <w:szCs w:val="28"/>
        </w:rPr>
        <w:t>省自考办批准。经批准的免考课程，作为合格成绩进入考生电子档案。</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六、凡有伪造、涂改和提供假证明材料者，一经查出，即取消其考试资格和已取得的合格成绩，并通知其所在单位进行处理。</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对徇私舞弊的工作人员，按国家有关规定进行处理。</w:t>
      </w:r>
    </w:p>
    <w:p w:rsidR="005B174F" w:rsidRPr="00362763" w:rsidRDefault="005B174F" w:rsidP="005B174F">
      <w:pPr>
        <w:widowControl/>
        <w:spacing w:line="58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七、本规定自公布之日起实施。凡与本规定不一致的，以本规定为准。本规定由安徽省高等教育自学考试委员会负责解释。</w:t>
      </w:r>
    </w:p>
    <w:p w:rsidR="005B174F" w:rsidRPr="00362763" w:rsidRDefault="005B174F" w:rsidP="005B174F">
      <w:pPr>
        <w:widowControl/>
        <w:wordWrap w:val="0"/>
        <w:jc w:val="left"/>
        <w:rPr>
          <w:rFonts w:asciiTheme="minorEastAsia" w:hAnsiTheme="minorEastAsia" w:cs="Arial"/>
          <w:bCs/>
          <w:color w:val="000000"/>
          <w:kern w:val="0"/>
          <w:sz w:val="28"/>
          <w:szCs w:val="28"/>
        </w:rPr>
      </w:pPr>
      <w:r w:rsidRPr="00362763">
        <w:rPr>
          <w:rFonts w:asciiTheme="minorEastAsia" w:hAnsiTheme="minorEastAsia" w:cs="Arial"/>
          <w:bCs/>
          <w:color w:val="454040"/>
          <w:kern w:val="0"/>
          <w:sz w:val="28"/>
          <w:szCs w:val="28"/>
        </w:rPr>
        <w:br w:type="page"/>
      </w:r>
    </w:p>
    <w:p w:rsidR="005B174F" w:rsidRPr="00362763" w:rsidRDefault="005B174F" w:rsidP="005B174F">
      <w:pPr>
        <w:widowControl/>
        <w:jc w:val="left"/>
        <w:rPr>
          <w:rFonts w:asciiTheme="minorEastAsia" w:hAnsiTheme="minorEastAsia" w:cs="Arial"/>
          <w:bCs/>
          <w:color w:val="000000"/>
          <w:kern w:val="0"/>
          <w:sz w:val="28"/>
          <w:szCs w:val="28"/>
        </w:rPr>
      </w:pPr>
      <w:r w:rsidRPr="00362763">
        <w:rPr>
          <w:rFonts w:asciiTheme="minorEastAsia" w:hAnsiTheme="minorEastAsia" w:cs="Arial" w:hint="eastAsia"/>
          <w:bCs/>
          <w:color w:val="454040"/>
          <w:kern w:val="0"/>
          <w:sz w:val="28"/>
          <w:szCs w:val="28"/>
        </w:rPr>
        <w:lastRenderedPageBreak/>
        <w:t>附件</w:t>
      </w:r>
      <w:r w:rsidRPr="00362763">
        <w:rPr>
          <w:rFonts w:asciiTheme="minorEastAsia" w:hAnsiTheme="minorEastAsia" w:cs="Arial"/>
          <w:bCs/>
          <w:color w:val="454040"/>
          <w:kern w:val="0"/>
          <w:sz w:val="28"/>
          <w:szCs w:val="28"/>
        </w:rPr>
        <w:t>1</w:t>
      </w:r>
    </w:p>
    <w:p w:rsidR="005B174F" w:rsidRPr="00362763" w:rsidRDefault="005B174F" w:rsidP="00362763">
      <w:pPr>
        <w:widowControl/>
        <w:jc w:val="center"/>
        <w:rPr>
          <w:rFonts w:asciiTheme="minorEastAsia" w:hAnsiTheme="minorEastAsia" w:cs="Arial"/>
          <w:b/>
          <w:bCs/>
          <w:color w:val="000000"/>
          <w:kern w:val="0"/>
          <w:sz w:val="36"/>
          <w:szCs w:val="36"/>
        </w:rPr>
      </w:pPr>
      <w:r w:rsidRPr="00362763">
        <w:rPr>
          <w:rFonts w:asciiTheme="minorEastAsia" w:hAnsiTheme="minorEastAsia" w:cs="Arial" w:hint="eastAsia"/>
          <w:b/>
          <w:bCs/>
          <w:color w:val="454040"/>
          <w:kern w:val="0"/>
          <w:sz w:val="36"/>
          <w:szCs w:val="36"/>
        </w:rPr>
        <w:t>安徽高等教育自学考试免考办理流程</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符合“安徽省高等教育自学考试课程免考实施细则”免考条件的考生，可以申请办理免考手续，具体流程如下：</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一、免考课程申请</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1.要求免考部分课程的考生，必须取得</w:t>
      </w:r>
      <w:r w:rsidRPr="00362763">
        <w:rPr>
          <w:rFonts w:asciiTheme="minorEastAsia" w:hAnsiTheme="minorEastAsia" w:cs="Arial"/>
          <w:bCs/>
          <w:color w:val="000000"/>
          <w:kern w:val="0"/>
          <w:sz w:val="28"/>
          <w:szCs w:val="28"/>
        </w:rPr>
        <w:t>1</w:t>
      </w:r>
      <w:r w:rsidRPr="00362763">
        <w:rPr>
          <w:rFonts w:asciiTheme="minorEastAsia" w:hAnsiTheme="minorEastAsia" w:cs="Arial" w:hint="eastAsia"/>
          <w:bCs/>
          <w:color w:val="000000"/>
          <w:kern w:val="0"/>
          <w:sz w:val="28"/>
          <w:szCs w:val="28"/>
        </w:rPr>
        <w:t>科以上（含</w:t>
      </w:r>
      <w:r w:rsidRPr="00362763">
        <w:rPr>
          <w:rFonts w:asciiTheme="minorEastAsia" w:hAnsiTheme="minorEastAsia" w:cs="Arial"/>
          <w:bCs/>
          <w:color w:val="000000"/>
          <w:kern w:val="0"/>
          <w:sz w:val="28"/>
          <w:szCs w:val="28"/>
        </w:rPr>
        <w:t>1</w:t>
      </w:r>
      <w:r w:rsidRPr="00362763">
        <w:rPr>
          <w:rFonts w:asciiTheme="minorEastAsia" w:hAnsiTheme="minorEastAsia" w:cs="Arial" w:hint="eastAsia"/>
          <w:bCs/>
          <w:color w:val="000000"/>
          <w:kern w:val="0"/>
          <w:sz w:val="28"/>
          <w:szCs w:val="28"/>
        </w:rPr>
        <w:t>科）合格成绩后，方可申请免考。</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2.符合免考条件的考生，在规定时间内到市自考办提出免考申请，并携带以下材料：</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1</w:t>
      </w:r>
      <w:r w:rsidRPr="00362763">
        <w:rPr>
          <w:rFonts w:asciiTheme="minorEastAsia" w:hAnsiTheme="minorEastAsia" w:cs="Arial" w:hint="eastAsia"/>
          <w:bCs/>
          <w:color w:val="000000"/>
          <w:kern w:val="0"/>
          <w:sz w:val="28"/>
          <w:szCs w:val="28"/>
        </w:rPr>
        <w:t>）准考证、身份证。</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2</w:t>
      </w:r>
      <w:r w:rsidRPr="00362763">
        <w:rPr>
          <w:rFonts w:asciiTheme="minorEastAsia" w:hAnsiTheme="minorEastAsia" w:cs="Arial" w:hint="eastAsia"/>
          <w:bCs/>
          <w:color w:val="000000"/>
          <w:kern w:val="0"/>
          <w:sz w:val="28"/>
          <w:szCs w:val="28"/>
        </w:rPr>
        <w:t>）原毕业学校的毕业证书原件及复印件各一份；或规定可以免考的等级证书原件及复印件各一份。</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3</w:t>
      </w:r>
      <w:r w:rsidRPr="00362763">
        <w:rPr>
          <w:rFonts w:asciiTheme="minorEastAsia" w:hAnsiTheme="minorEastAsia" w:cs="Arial" w:hint="eastAsia"/>
          <w:bCs/>
          <w:color w:val="000000"/>
          <w:kern w:val="0"/>
          <w:sz w:val="28"/>
          <w:szCs w:val="28"/>
        </w:rPr>
        <w:t>）按学历课程免考的应提供原毕业学校的成绩证明（应包含：课程名称、学时或学分、成绩），并在所申请免考的课程前加标记。成绩证明可以是以下两种形式：</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A.原毕业学校的学籍或成绩表复印件，并加盖原毕业学校或教务处的公章；或由原毕业学校教务处出具的成绩证明原件。</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B.人事档案中本人原毕业学校的学籍或成绩表复印件，并加盖组织或人事部门的公章；</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3.填写《安徽省高等教育自学考试课程免考申请表》（以下简称《免考申请表》）一式四份，填表要求：内容填写准确、字迹清晰整洁。</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lastRenderedPageBreak/>
        <w:t>二、审核批准</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1.初审</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1</w:t>
      </w:r>
      <w:r w:rsidRPr="00362763">
        <w:rPr>
          <w:rFonts w:asciiTheme="minorEastAsia" w:hAnsiTheme="minorEastAsia" w:cs="Arial" w:hint="eastAsia"/>
          <w:bCs/>
          <w:color w:val="000000"/>
          <w:kern w:val="0"/>
          <w:sz w:val="28"/>
          <w:szCs w:val="28"/>
        </w:rPr>
        <w:t>）审核申请免考学生的毕业证书原件、等级证书原件、准考证及身份证原件。</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2</w:t>
      </w:r>
      <w:r w:rsidRPr="00362763">
        <w:rPr>
          <w:rFonts w:asciiTheme="minorEastAsia" w:hAnsiTheme="minorEastAsia" w:cs="Arial" w:hint="eastAsia"/>
          <w:bCs/>
          <w:color w:val="000000"/>
          <w:kern w:val="0"/>
          <w:sz w:val="28"/>
          <w:szCs w:val="28"/>
        </w:rPr>
        <w:t>）审核申请免考的课程是否符合免考文件要求：</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A．原毕业学校是否属于国家承认学历的各类高等学校；</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B．自学考试专业开考计划中是否含有所申请免考的课程；</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C．免考课程名称是否与自学考试专业开考计划中的课程名称相同；</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D．是否属于跨专业加考课程；</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E．免考课程是否有学时或学分证明。或持有符合免考条件的等级证书。</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经办人在符合要求的《免考申请表》上签名，市自考</w:t>
      </w:r>
      <w:proofErr w:type="gramStart"/>
      <w:r w:rsidRPr="00362763">
        <w:rPr>
          <w:rFonts w:asciiTheme="minorEastAsia" w:hAnsiTheme="minorEastAsia" w:cs="Arial" w:hint="eastAsia"/>
          <w:bCs/>
          <w:color w:val="000000"/>
          <w:kern w:val="0"/>
          <w:sz w:val="28"/>
          <w:szCs w:val="28"/>
        </w:rPr>
        <w:t>办签署</w:t>
      </w:r>
      <w:proofErr w:type="gramEnd"/>
      <w:r w:rsidRPr="00362763">
        <w:rPr>
          <w:rFonts w:asciiTheme="minorEastAsia" w:hAnsiTheme="minorEastAsia" w:cs="Arial" w:hint="eastAsia"/>
          <w:bCs/>
          <w:color w:val="000000"/>
          <w:kern w:val="0"/>
          <w:sz w:val="28"/>
          <w:szCs w:val="28"/>
        </w:rPr>
        <w:t>意见并加盖市自考办公章。</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2.组档</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w:t>
      </w:r>
      <w:r w:rsidRPr="00362763">
        <w:rPr>
          <w:rFonts w:asciiTheme="minorEastAsia" w:hAnsiTheme="minorEastAsia" w:cs="Arial"/>
          <w:bCs/>
          <w:color w:val="000000"/>
          <w:kern w:val="0"/>
          <w:sz w:val="28"/>
          <w:szCs w:val="28"/>
        </w:rPr>
        <w:t>1</w:t>
      </w:r>
      <w:r w:rsidRPr="00362763">
        <w:rPr>
          <w:rFonts w:asciiTheme="minorEastAsia" w:hAnsiTheme="minorEastAsia" w:cs="Arial" w:hint="eastAsia"/>
          <w:bCs/>
          <w:color w:val="000000"/>
          <w:kern w:val="0"/>
          <w:sz w:val="28"/>
          <w:szCs w:val="28"/>
        </w:rPr>
        <w:t>）通过初审的免考材料应包括：</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A．毕业证书原件及复印件各</w:t>
      </w:r>
      <w:r w:rsidRPr="00362763">
        <w:rPr>
          <w:rFonts w:asciiTheme="minorEastAsia" w:hAnsiTheme="minorEastAsia" w:cs="Arial"/>
          <w:bCs/>
          <w:color w:val="000000"/>
          <w:kern w:val="0"/>
          <w:sz w:val="28"/>
          <w:szCs w:val="28"/>
        </w:rPr>
        <w:t>1</w:t>
      </w:r>
      <w:r w:rsidRPr="00362763">
        <w:rPr>
          <w:rFonts w:asciiTheme="minorEastAsia" w:hAnsiTheme="minorEastAsia" w:cs="Arial" w:hint="eastAsia"/>
          <w:bCs/>
          <w:color w:val="000000"/>
          <w:kern w:val="0"/>
          <w:sz w:val="28"/>
          <w:szCs w:val="28"/>
        </w:rPr>
        <w:t>份；</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B．经办人签名、市自考</w:t>
      </w:r>
      <w:proofErr w:type="gramStart"/>
      <w:r w:rsidRPr="00362763">
        <w:rPr>
          <w:rFonts w:asciiTheme="minorEastAsia" w:hAnsiTheme="minorEastAsia" w:cs="Arial" w:hint="eastAsia"/>
          <w:bCs/>
          <w:color w:val="000000"/>
          <w:kern w:val="0"/>
          <w:sz w:val="28"/>
          <w:szCs w:val="28"/>
        </w:rPr>
        <w:t>办签署</w:t>
      </w:r>
      <w:proofErr w:type="gramEnd"/>
      <w:r w:rsidRPr="00362763">
        <w:rPr>
          <w:rFonts w:asciiTheme="minorEastAsia" w:hAnsiTheme="minorEastAsia" w:cs="Arial" w:hint="eastAsia"/>
          <w:bCs/>
          <w:color w:val="000000"/>
          <w:kern w:val="0"/>
          <w:sz w:val="28"/>
          <w:szCs w:val="28"/>
        </w:rPr>
        <w:t>意见并加盖市自考办公章的《免考申请表》一式四份；</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C．加盖有关部门公章的成绩证明复印件</w:t>
      </w:r>
      <w:r w:rsidRPr="00362763">
        <w:rPr>
          <w:rFonts w:asciiTheme="minorEastAsia" w:hAnsiTheme="minorEastAsia" w:cs="Arial"/>
          <w:bCs/>
          <w:color w:val="000000"/>
          <w:kern w:val="0"/>
          <w:sz w:val="28"/>
          <w:szCs w:val="28"/>
        </w:rPr>
        <w:t>1</w:t>
      </w:r>
      <w:r w:rsidRPr="00362763">
        <w:rPr>
          <w:rFonts w:asciiTheme="minorEastAsia" w:hAnsiTheme="minorEastAsia" w:cs="Arial" w:hint="eastAsia"/>
          <w:bCs/>
          <w:color w:val="000000"/>
          <w:kern w:val="0"/>
          <w:sz w:val="28"/>
          <w:szCs w:val="28"/>
        </w:rPr>
        <w:t>份，或等级证书原件及复印件各一份。</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lastRenderedPageBreak/>
        <w:t>（</w:t>
      </w:r>
      <w:r w:rsidRPr="00362763">
        <w:rPr>
          <w:rFonts w:asciiTheme="minorEastAsia" w:hAnsiTheme="minorEastAsia" w:cs="Arial"/>
          <w:bCs/>
          <w:color w:val="000000"/>
          <w:kern w:val="0"/>
          <w:sz w:val="28"/>
          <w:szCs w:val="28"/>
        </w:rPr>
        <w:t>2</w:t>
      </w:r>
      <w:r w:rsidRPr="00362763">
        <w:rPr>
          <w:rFonts w:asciiTheme="minorEastAsia" w:hAnsiTheme="minorEastAsia" w:cs="Arial" w:hint="eastAsia"/>
          <w:bCs/>
          <w:color w:val="000000"/>
          <w:kern w:val="0"/>
          <w:sz w:val="28"/>
          <w:szCs w:val="28"/>
        </w:rPr>
        <w:t>）对通过初审的免考材料，按准考证号顺序进行整理排放，每</w:t>
      </w:r>
      <w:r w:rsidRPr="00362763">
        <w:rPr>
          <w:rFonts w:asciiTheme="minorEastAsia" w:hAnsiTheme="minorEastAsia" w:cs="Arial"/>
          <w:bCs/>
          <w:color w:val="000000"/>
          <w:kern w:val="0"/>
          <w:sz w:val="28"/>
          <w:szCs w:val="28"/>
        </w:rPr>
        <w:t>30</w:t>
      </w:r>
      <w:r w:rsidRPr="00362763">
        <w:rPr>
          <w:rFonts w:asciiTheme="minorEastAsia" w:hAnsiTheme="minorEastAsia" w:cs="Arial" w:hint="eastAsia"/>
          <w:bCs/>
          <w:color w:val="000000"/>
          <w:kern w:val="0"/>
          <w:sz w:val="28"/>
          <w:szCs w:val="28"/>
        </w:rPr>
        <w:t>人装入一个档案袋中</w:t>
      </w:r>
      <w:r w:rsidRPr="00362763">
        <w:rPr>
          <w:rFonts w:asciiTheme="minorEastAsia" w:hAnsiTheme="minorEastAsia" w:cs="Arial"/>
          <w:bCs/>
          <w:color w:val="000000"/>
          <w:kern w:val="0"/>
          <w:sz w:val="28"/>
          <w:szCs w:val="28"/>
        </w:rPr>
        <w:t>,</w:t>
      </w:r>
      <w:r w:rsidRPr="00362763">
        <w:rPr>
          <w:rFonts w:asciiTheme="minorEastAsia" w:hAnsiTheme="minorEastAsia" w:cs="Arial" w:hint="eastAsia"/>
          <w:bCs/>
          <w:color w:val="000000"/>
          <w:kern w:val="0"/>
          <w:sz w:val="28"/>
          <w:szCs w:val="28"/>
        </w:rPr>
        <w:t>并填写《安徽省高教育自学考试申请免考考生名册》贴在档案袋正面。</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3.审批</w:t>
      </w:r>
    </w:p>
    <w:p w:rsidR="005B174F" w:rsidRPr="00362763" w:rsidRDefault="005B174F" w:rsidP="005B174F">
      <w:pPr>
        <w:widowControl/>
        <w:spacing w:line="500" w:lineRule="atLeast"/>
        <w:ind w:firstLine="632"/>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t>省自考办每年两次在</w:t>
      </w:r>
      <w:proofErr w:type="gramStart"/>
      <w:r w:rsidRPr="00362763">
        <w:rPr>
          <w:rFonts w:asciiTheme="minorEastAsia" w:hAnsiTheme="minorEastAsia" w:cs="Arial" w:hint="eastAsia"/>
          <w:bCs/>
          <w:color w:val="000000"/>
          <w:kern w:val="0"/>
          <w:sz w:val="28"/>
          <w:szCs w:val="28"/>
        </w:rPr>
        <w:t>毕业审档时</w:t>
      </w:r>
      <w:proofErr w:type="gramEnd"/>
      <w:r w:rsidRPr="00362763">
        <w:rPr>
          <w:rFonts w:asciiTheme="minorEastAsia" w:hAnsiTheme="minorEastAsia" w:cs="Arial" w:hint="eastAsia"/>
          <w:bCs/>
          <w:color w:val="000000"/>
          <w:kern w:val="0"/>
          <w:sz w:val="28"/>
          <w:szCs w:val="28"/>
        </w:rPr>
        <w:t>会同各市自考办及主考院校，对上报的课程免考材料集中进行会审。</w:t>
      </w:r>
    </w:p>
    <w:p w:rsidR="005B174F" w:rsidRPr="00362763" w:rsidRDefault="005B174F" w:rsidP="005B174F">
      <w:pPr>
        <w:widowControl/>
        <w:wordWrap w:val="0"/>
        <w:jc w:val="left"/>
        <w:rPr>
          <w:rFonts w:asciiTheme="minorEastAsia" w:hAnsiTheme="minorEastAsia" w:cs="Arial"/>
          <w:bCs/>
          <w:color w:val="000000"/>
          <w:kern w:val="0"/>
          <w:sz w:val="28"/>
          <w:szCs w:val="28"/>
        </w:rPr>
      </w:pPr>
      <w:r w:rsidRPr="00362763">
        <w:rPr>
          <w:rFonts w:asciiTheme="minorEastAsia" w:hAnsiTheme="minorEastAsia" w:cs="Arial" w:hint="eastAsia"/>
          <w:bCs/>
          <w:color w:val="000000"/>
          <w:kern w:val="0"/>
          <w:sz w:val="28"/>
          <w:szCs w:val="28"/>
        </w:rPr>
        <w:br w:type="page"/>
      </w:r>
    </w:p>
    <w:p w:rsidR="005B174F" w:rsidRPr="00B05202" w:rsidRDefault="005B174F" w:rsidP="005B174F">
      <w:pPr>
        <w:widowControl/>
        <w:jc w:val="left"/>
        <w:rPr>
          <w:rFonts w:asciiTheme="minorEastAsia" w:hAnsiTheme="minorEastAsia" w:cs="Arial"/>
          <w:b/>
          <w:bCs/>
          <w:color w:val="000000"/>
          <w:kern w:val="0"/>
          <w:sz w:val="24"/>
          <w:szCs w:val="24"/>
        </w:rPr>
      </w:pPr>
      <w:r w:rsidRPr="00B05202">
        <w:rPr>
          <w:rFonts w:asciiTheme="minorEastAsia" w:hAnsiTheme="minorEastAsia" w:cs="Arial" w:hint="eastAsia"/>
          <w:b/>
          <w:bCs/>
          <w:color w:val="000000"/>
          <w:kern w:val="0"/>
          <w:sz w:val="24"/>
          <w:szCs w:val="24"/>
        </w:rPr>
        <w:lastRenderedPageBreak/>
        <w:t>附件</w:t>
      </w:r>
      <w:r w:rsidRPr="00B05202">
        <w:rPr>
          <w:rFonts w:asciiTheme="minorEastAsia" w:hAnsiTheme="minorEastAsia" w:cs="Arial"/>
          <w:b/>
          <w:bCs/>
          <w:color w:val="000000"/>
          <w:kern w:val="0"/>
          <w:sz w:val="24"/>
          <w:szCs w:val="24"/>
        </w:rPr>
        <w:t>2</w:t>
      </w:r>
    </w:p>
    <w:p w:rsidR="00362763" w:rsidRDefault="005B174F" w:rsidP="00362763">
      <w:pPr>
        <w:widowControl/>
        <w:jc w:val="center"/>
        <w:rPr>
          <w:rFonts w:asciiTheme="minorEastAsia" w:hAnsiTheme="minorEastAsia" w:cs="Arial" w:hint="eastAsia"/>
          <w:b/>
          <w:bCs/>
          <w:color w:val="000000"/>
          <w:kern w:val="0"/>
          <w:sz w:val="36"/>
          <w:szCs w:val="36"/>
        </w:rPr>
      </w:pPr>
      <w:r w:rsidRPr="00362763">
        <w:rPr>
          <w:rFonts w:asciiTheme="minorEastAsia" w:hAnsiTheme="minorEastAsia" w:cs="Arial" w:hint="eastAsia"/>
          <w:b/>
          <w:bCs/>
          <w:color w:val="000000"/>
          <w:kern w:val="0"/>
          <w:sz w:val="36"/>
          <w:szCs w:val="36"/>
        </w:rPr>
        <w:t>安徽省高等教育自学考试免考申请表</w:t>
      </w:r>
    </w:p>
    <w:p w:rsidR="005B174F" w:rsidRPr="00362763" w:rsidRDefault="005B174F" w:rsidP="00362763">
      <w:pPr>
        <w:widowControl/>
        <w:adjustRightInd w:val="0"/>
        <w:snapToGrid w:val="0"/>
        <w:spacing w:beforeLines="100" w:afterLines="50"/>
        <w:jc w:val="center"/>
        <w:rPr>
          <w:rFonts w:asciiTheme="minorEastAsia" w:hAnsiTheme="minorEastAsia" w:cs="Arial"/>
          <w:b/>
          <w:bCs/>
          <w:color w:val="000000"/>
          <w:kern w:val="0"/>
          <w:sz w:val="36"/>
          <w:szCs w:val="36"/>
        </w:rPr>
      </w:pPr>
      <w:r w:rsidRPr="00B05202">
        <w:rPr>
          <w:rFonts w:asciiTheme="minorEastAsia" w:hAnsiTheme="minorEastAsia" w:cs="Arial" w:hint="eastAsia"/>
          <w:b/>
          <w:bCs/>
          <w:color w:val="000000"/>
          <w:kern w:val="0"/>
          <w:sz w:val="24"/>
          <w:szCs w:val="24"/>
        </w:rPr>
        <w:t>档案编号:</w:t>
      </w:r>
      <w:r w:rsidR="00362763">
        <w:rPr>
          <w:rFonts w:asciiTheme="minorEastAsia" w:hAnsiTheme="minorEastAsia" w:cs="Arial" w:hint="eastAsia"/>
          <w:b/>
          <w:bCs/>
          <w:color w:val="000000"/>
          <w:kern w:val="0"/>
          <w:sz w:val="24"/>
          <w:szCs w:val="24"/>
        </w:rPr>
        <w:t xml:space="preserve">                      </w:t>
      </w:r>
      <w:r w:rsidRPr="00B05202">
        <w:rPr>
          <w:rFonts w:asciiTheme="minorEastAsia" w:hAnsiTheme="minorEastAsia" w:cs="Arial" w:hint="eastAsia"/>
          <w:b/>
          <w:bCs/>
          <w:color w:val="000000"/>
          <w:kern w:val="0"/>
          <w:sz w:val="24"/>
          <w:szCs w:val="24"/>
        </w:rPr>
        <w:t>经办人：</w:t>
      </w:r>
      <w:r w:rsidR="00362763">
        <w:rPr>
          <w:rFonts w:asciiTheme="minorEastAsia" w:hAnsiTheme="minorEastAsia" w:cs="Arial" w:hint="eastAsia"/>
          <w:b/>
          <w:bCs/>
          <w:color w:val="000000"/>
          <w:kern w:val="0"/>
          <w:sz w:val="24"/>
          <w:szCs w:val="24"/>
        </w:rPr>
        <w:t xml:space="preserve">           </w:t>
      </w:r>
      <w:r w:rsidRPr="00B05202">
        <w:rPr>
          <w:rFonts w:asciiTheme="minorEastAsia" w:hAnsiTheme="minorEastAsia" w:cs="Arial" w:hint="eastAsia"/>
          <w:b/>
          <w:bCs/>
          <w:color w:val="000000"/>
          <w:kern w:val="0"/>
          <w:sz w:val="24"/>
          <w:szCs w:val="24"/>
        </w:rPr>
        <w:t>填表日期：</w:t>
      </w:r>
    </w:p>
    <w:tbl>
      <w:tblPr>
        <w:tblW w:w="90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798"/>
        <w:gridCol w:w="1124"/>
        <w:gridCol w:w="355"/>
        <w:gridCol w:w="769"/>
        <w:gridCol w:w="543"/>
        <w:gridCol w:w="343"/>
        <w:gridCol w:w="923"/>
        <w:gridCol w:w="544"/>
        <w:gridCol w:w="2654"/>
      </w:tblGrid>
      <w:tr w:rsidR="005B174F" w:rsidRPr="00B05202" w:rsidTr="00362763">
        <w:trPr>
          <w:trHeight w:hRule="exact" w:val="680"/>
          <w:jc w:val="center"/>
        </w:trPr>
        <w:tc>
          <w:tcPr>
            <w:tcW w:w="1800" w:type="dxa"/>
            <w:shd w:val="clear" w:color="auto" w:fill="auto"/>
            <w:tcMar>
              <w:top w:w="0" w:type="dxa"/>
              <w:left w:w="108" w:type="dxa"/>
              <w:bottom w:w="0" w:type="dxa"/>
              <w:right w:w="108" w:type="dxa"/>
            </w:tcMar>
            <w:vAlign w:val="center"/>
            <w:hideMark/>
          </w:tcPr>
          <w:p w:rsidR="005B174F" w:rsidRPr="00B05202" w:rsidRDefault="005B174F" w:rsidP="005B174F">
            <w:pPr>
              <w:widowControl/>
              <w:ind w:firstLine="236"/>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姓　名</w:t>
            </w:r>
          </w:p>
        </w:tc>
        <w:tc>
          <w:tcPr>
            <w:tcW w:w="1435" w:type="dxa"/>
            <w:gridSpan w:val="2"/>
            <w:shd w:val="clear" w:color="auto" w:fill="auto"/>
            <w:tcMar>
              <w:top w:w="0" w:type="dxa"/>
              <w:left w:w="108" w:type="dxa"/>
              <w:bottom w:w="0" w:type="dxa"/>
              <w:right w:w="108" w:type="dxa"/>
            </w:tcMar>
            <w:vAlign w:val="center"/>
            <w:hideMark/>
          </w:tcPr>
          <w:p w:rsidR="005B174F" w:rsidRPr="00B05202" w:rsidRDefault="005B174F" w:rsidP="005B174F">
            <w:pPr>
              <w:widowControl/>
              <w:ind w:firstLine="480"/>
              <w:jc w:val="center"/>
              <w:rPr>
                <w:rFonts w:asciiTheme="minorEastAsia" w:hAnsiTheme="minorEastAsia" w:cs="Arial"/>
                <w:kern w:val="0"/>
                <w:sz w:val="24"/>
                <w:szCs w:val="24"/>
              </w:rPr>
            </w:pPr>
          </w:p>
        </w:tc>
        <w:tc>
          <w:tcPr>
            <w:tcW w:w="1259" w:type="dxa"/>
            <w:gridSpan w:val="2"/>
            <w:shd w:val="clear" w:color="auto" w:fill="auto"/>
            <w:tcMar>
              <w:top w:w="0" w:type="dxa"/>
              <w:left w:w="108" w:type="dxa"/>
              <w:bottom w:w="0" w:type="dxa"/>
              <w:right w:w="108" w:type="dxa"/>
            </w:tcMar>
            <w:vAlign w:val="center"/>
            <w:hideMark/>
          </w:tcPr>
          <w:p w:rsidR="005B174F" w:rsidRPr="00B05202" w:rsidRDefault="005B174F" w:rsidP="005B174F">
            <w:pPr>
              <w:widowControl/>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申报专业</w:t>
            </w:r>
          </w:p>
        </w:tc>
        <w:tc>
          <w:tcPr>
            <w:tcW w:w="4559" w:type="dxa"/>
            <w:gridSpan w:val="4"/>
            <w:shd w:val="clear" w:color="auto" w:fill="auto"/>
            <w:tcMar>
              <w:top w:w="0" w:type="dxa"/>
              <w:left w:w="108" w:type="dxa"/>
              <w:bottom w:w="0" w:type="dxa"/>
              <w:right w:w="108" w:type="dxa"/>
            </w:tcMar>
            <w:vAlign w:val="center"/>
            <w:hideMark/>
          </w:tcPr>
          <w:p w:rsidR="005B174F" w:rsidRPr="00B05202" w:rsidRDefault="005B174F" w:rsidP="005B174F">
            <w:pPr>
              <w:widowControl/>
              <w:ind w:firstLine="480"/>
              <w:jc w:val="center"/>
              <w:rPr>
                <w:rFonts w:asciiTheme="minorEastAsia" w:hAnsiTheme="minorEastAsia" w:cs="Arial"/>
                <w:kern w:val="0"/>
                <w:sz w:val="24"/>
                <w:szCs w:val="24"/>
              </w:rPr>
            </w:pPr>
          </w:p>
        </w:tc>
      </w:tr>
      <w:tr w:rsidR="005B174F" w:rsidRPr="00B05202" w:rsidTr="00362763">
        <w:trPr>
          <w:trHeight w:hRule="exact" w:val="680"/>
          <w:jc w:val="center"/>
        </w:trPr>
        <w:tc>
          <w:tcPr>
            <w:tcW w:w="1800" w:type="dxa"/>
            <w:shd w:val="clear" w:color="auto" w:fill="auto"/>
            <w:tcMar>
              <w:top w:w="0" w:type="dxa"/>
              <w:left w:w="108" w:type="dxa"/>
              <w:bottom w:w="0" w:type="dxa"/>
              <w:right w:w="108" w:type="dxa"/>
            </w:tcMar>
            <w:vAlign w:val="center"/>
            <w:hideMark/>
          </w:tcPr>
          <w:p w:rsidR="005B174F" w:rsidRPr="00B05202" w:rsidRDefault="005B174F" w:rsidP="005B174F">
            <w:pPr>
              <w:widowControl/>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准考证号码</w:t>
            </w:r>
          </w:p>
        </w:tc>
        <w:tc>
          <w:tcPr>
            <w:tcW w:w="3055" w:type="dxa"/>
            <w:gridSpan w:val="5"/>
            <w:shd w:val="clear" w:color="auto" w:fill="auto"/>
            <w:tcMar>
              <w:top w:w="0" w:type="dxa"/>
              <w:left w:w="108" w:type="dxa"/>
              <w:bottom w:w="0" w:type="dxa"/>
              <w:right w:w="108" w:type="dxa"/>
            </w:tcMar>
            <w:vAlign w:val="center"/>
            <w:hideMark/>
          </w:tcPr>
          <w:p w:rsidR="005B174F" w:rsidRPr="00B05202" w:rsidRDefault="005B174F" w:rsidP="005B174F">
            <w:pPr>
              <w:widowControl/>
              <w:ind w:firstLine="480"/>
              <w:jc w:val="center"/>
              <w:rPr>
                <w:rFonts w:asciiTheme="minorEastAsia" w:hAnsiTheme="minorEastAsia" w:cs="Arial"/>
                <w:kern w:val="0"/>
                <w:sz w:val="24"/>
                <w:szCs w:val="24"/>
              </w:rPr>
            </w:pPr>
          </w:p>
        </w:tc>
        <w:tc>
          <w:tcPr>
            <w:tcW w:w="1443" w:type="dxa"/>
            <w:gridSpan w:val="2"/>
            <w:shd w:val="clear" w:color="auto" w:fill="auto"/>
            <w:tcMar>
              <w:top w:w="0" w:type="dxa"/>
              <w:left w:w="108" w:type="dxa"/>
              <w:bottom w:w="0" w:type="dxa"/>
              <w:right w:w="108" w:type="dxa"/>
            </w:tcMar>
            <w:vAlign w:val="center"/>
            <w:hideMark/>
          </w:tcPr>
          <w:p w:rsidR="005B174F" w:rsidRPr="00B05202" w:rsidRDefault="005B174F" w:rsidP="005B174F">
            <w:pPr>
              <w:widowControl/>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身份证号码</w:t>
            </w:r>
          </w:p>
        </w:tc>
        <w:tc>
          <w:tcPr>
            <w:tcW w:w="2755" w:type="dxa"/>
            <w:shd w:val="clear" w:color="auto" w:fill="auto"/>
            <w:tcMar>
              <w:top w:w="0" w:type="dxa"/>
              <w:left w:w="108" w:type="dxa"/>
              <w:bottom w:w="0" w:type="dxa"/>
              <w:right w:w="108" w:type="dxa"/>
            </w:tcMar>
            <w:vAlign w:val="center"/>
            <w:hideMark/>
          </w:tcPr>
          <w:p w:rsidR="005B174F" w:rsidRPr="00B05202" w:rsidRDefault="005B174F" w:rsidP="005B174F">
            <w:pPr>
              <w:widowControl/>
              <w:ind w:firstLine="480"/>
              <w:jc w:val="center"/>
              <w:rPr>
                <w:rFonts w:asciiTheme="minorEastAsia" w:hAnsiTheme="minorEastAsia" w:cs="Arial"/>
                <w:kern w:val="0"/>
                <w:sz w:val="24"/>
                <w:szCs w:val="24"/>
              </w:rPr>
            </w:pPr>
          </w:p>
        </w:tc>
      </w:tr>
      <w:tr w:rsidR="005B174F" w:rsidRPr="00B05202" w:rsidTr="00362763">
        <w:trPr>
          <w:trHeight w:hRule="exact" w:val="680"/>
          <w:jc w:val="center"/>
        </w:trPr>
        <w:tc>
          <w:tcPr>
            <w:tcW w:w="1800" w:type="dxa"/>
            <w:shd w:val="clear" w:color="auto" w:fill="auto"/>
            <w:tcMar>
              <w:top w:w="0" w:type="dxa"/>
              <w:left w:w="108" w:type="dxa"/>
              <w:bottom w:w="0" w:type="dxa"/>
              <w:right w:w="108" w:type="dxa"/>
            </w:tcMar>
            <w:vAlign w:val="center"/>
            <w:hideMark/>
          </w:tcPr>
          <w:p w:rsidR="005B174F" w:rsidRPr="00B05202" w:rsidRDefault="005B174F" w:rsidP="005B174F">
            <w:pPr>
              <w:widowControl/>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原毕业院校</w:t>
            </w:r>
          </w:p>
        </w:tc>
        <w:tc>
          <w:tcPr>
            <w:tcW w:w="3055" w:type="dxa"/>
            <w:gridSpan w:val="5"/>
            <w:shd w:val="clear" w:color="auto" w:fill="auto"/>
            <w:tcMar>
              <w:top w:w="0" w:type="dxa"/>
              <w:left w:w="108" w:type="dxa"/>
              <w:bottom w:w="0" w:type="dxa"/>
              <w:right w:w="108" w:type="dxa"/>
            </w:tcMar>
            <w:vAlign w:val="center"/>
            <w:hideMark/>
          </w:tcPr>
          <w:p w:rsidR="005B174F" w:rsidRPr="00B05202" w:rsidRDefault="005B174F" w:rsidP="005B174F">
            <w:pPr>
              <w:widowControl/>
              <w:ind w:firstLine="480"/>
              <w:jc w:val="center"/>
              <w:rPr>
                <w:rFonts w:asciiTheme="minorEastAsia" w:hAnsiTheme="minorEastAsia" w:cs="Arial"/>
                <w:kern w:val="0"/>
                <w:sz w:val="24"/>
                <w:szCs w:val="24"/>
              </w:rPr>
            </w:pPr>
          </w:p>
        </w:tc>
        <w:tc>
          <w:tcPr>
            <w:tcW w:w="1443" w:type="dxa"/>
            <w:gridSpan w:val="2"/>
            <w:shd w:val="clear" w:color="auto" w:fill="auto"/>
            <w:tcMar>
              <w:top w:w="0" w:type="dxa"/>
              <w:left w:w="108" w:type="dxa"/>
              <w:bottom w:w="0" w:type="dxa"/>
              <w:right w:w="108" w:type="dxa"/>
            </w:tcMar>
            <w:vAlign w:val="center"/>
            <w:hideMark/>
          </w:tcPr>
          <w:p w:rsidR="005B174F" w:rsidRPr="00B05202" w:rsidRDefault="005B174F" w:rsidP="005B174F">
            <w:pPr>
              <w:widowControl/>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联系电话</w:t>
            </w:r>
          </w:p>
        </w:tc>
        <w:tc>
          <w:tcPr>
            <w:tcW w:w="2755" w:type="dxa"/>
            <w:shd w:val="clear" w:color="auto" w:fill="auto"/>
            <w:tcMar>
              <w:top w:w="0" w:type="dxa"/>
              <w:left w:w="108" w:type="dxa"/>
              <w:bottom w:w="0" w:type="dxa"/>
              <w:right w:w="108" w:type="dxa"/>
            </w:tcMar>
            <w:vAlign w:val="center"/>
            <w:hideMark/>
          </w:tcPr>
          <w:p w:rsidR="005B174F" w:rsidRPr="00B05202" w:rsidRDefault="005B174F" w:rsidP="005B174F">
            <w:pPr>
              <w:widowControl/>
              <w:ind w:firstLine="480"/>
              <w:jc w:val="center"/>
              <w:rPr>
                <w:rFonts w:asciiTheme="minorEastAsia" w:hAnsiTheme="minorEastAsia" w:cs="Arial"/>
                <w:kern w:val="0"/>
                <w:sz w:val="24"/>
                <w:szCs w:val="24"/>
              </w:rPr>
            </w:pPr>
          </w:p>
        </w:tc>
      </w:tr>
      <w:tr w:rsidR="005B174F" w:rsidRPr="00B05202" w:rsidTr="00362763">
        <w:trPr>
          <w:trHeight w:hRule="exact" w:val="680"/>
          <w:jc w:val="center"/>
        </w:trPr>
        <w:tc>
          <w:tcPr>
            <w:tcW w:w="1800" w:type="dxa"/>
            <w:shd w:val="clear" w:color="auto" w:fill="auto"/>
            <w:tcMar>
              <w:top w:w="0" w:type="dxa"/>
              <w:left w:w="108" w:type="dxa"/>
              <w:bottom w:w="0" w:type="dxa"/>
              <w:right w:w="108" w:type="dxa"/>
            </w:tcMar>
            <w:vAlign w:val="center"/>
            <w:hideMark/>
          </w:tcPr>
          <w:p w:rsidR="005B174F" w:rsidRPr="00B05202" w:rsidRDefault="005B174F" w:rsidP="005B174F">
            <w:pPr>
              <w:widowControl/>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原所学专业</w:t>
            </w:r>
          </w:p>
        </w:tc>
        <w:tc>
          <w:tcPr>
            <w:tcW w:w="3055" w:type="dxa"/>
            <w:gridSpan w:val="5"/>
            <w:shd w:val="clear" w:color="auto" w:fill="auto"/>
            <w:tcMar>
              <w:top w:w="0" w:type="dxa"/>
              <w:left w:w="108" w:type="dxa"/>
              <w:bottom w:w="0" w:type="dxa"/>
              <w:right w:w="108" w:type="dxa"/>
            </w:tcMar>
            <w:vAlign w:val="center"/>
            <w:hideMark/>
          </w:tcPr>
          <w:p w:rsidR="005B174F" w:rsidRPr="00B05202" w:rsidRDefault="005B174F" w:rsidP="005B174F">
            <w:pPr>
              <w:widowControl/>
              <w:ind w:firstLine="480"/>
              <w:jc w:val="center"/>
              <w:rPr>
                <w:rFonts w:asciiTheme="minorEastAsia" w:hAnsiTheme="minorEastAsia" w:cs="Arial"/>
                <w:kern w:val="0"/>
                <w:sz w:val="24"/>
                <w:szCs w:val="24"/>
              </w:rPr>
            </w:pPr>
          </w:p>
        </w:tc>
        <w:tc>
          <w:tcPr>
            <w:tcW w:w="4198" w:type="dxa"/>
            <w:gridSpan w:val="3"/>
            <w:shd w:val="clear" w:color="auto" w:fill="auto"/>
            <w:tcMar>
              <w:top w:w="0" w:type="dxa"/>
              <w:left w:w="108" w:type="dxa"/>
              <w:bottom w:w="0" w:type="dxa"/>
              <w:right w:w="108" w:type="dxa"/>
            </w:tcMar>
            <w:vAlign w:val="center"/>
            <w:hideMark/>
          </w:tcPr>
          <w:p w:rsidR="005B174F" w:rsidRPr="00B05202" w:rsidRDefault="005B174F" w:rsidP="005B174F">
            <w:pPr>
              <w:widowControl/>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学历层次</w:t>
            </w:r>
          </w:p>
        </w:tc>
      </w:tr>
      <w:tr w:rsidR="005B174F" w:rsidRPr="00B05202" w:rsidTr="00362763">
        <w:trPr>
          <w:trHeight w:hRule="exact" w:val="680"/>
          <w:jc w:val="center"/>
        </w:trPr>
        <w:tc>
          <w:tcPr>
            <w:tcW w:w="9053" w:type="dxa"/>
            <w:gridSpan w:val="9"/>
            <w:shd w:val="clear" w:color="auto" w:fill="auto"/>
            <w:tcMar>
              <w:top w:w="0" w:type="dxa"/>
              <w:left w:w="108" w:type="dxa"/>
              <w:bottom w:w="0" w:type="dxa"/>
              <w:right w:w="108" w:type="dxa"/>
            </w:tcMar>
            <w:hideMark/>
          </w:tcPr>
          <w:p w:rsidR="005B174F" w:rsidRPr="00B05202" w:rsidRDefault="005B174F" w:rsidP="005B174F">
            <w:pPr>
              <w:widowControl/>
              <w:ind w:firstLine="480"/>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 xml:space="preserve">申　请　免　考　课　程　情　</w:t>
            </w:r>
            <w:proofErr w:type="gramStart"/>
            <w:r w:rsidRPr="00B05202">
              <w:rPr>
                <w:rFonts w:asciiTheme="minorEastAsia" w:hAnsiTheme="minorEastAsia" w:cs="Arial" w:hint="eastAsia"/>
                <w:color w:val="000000"/>
                <w:kern w:val="0"/>
                <w:sz w:val="24"/>
                <w:szCs w:val="24"/>
              </w:rPr>
              <w:t>况</w:t>
            </w:r>
            <w:proofErr w:type="gramEnd"/>
          </w:p>
        </w:tc>
      </w:tr>
      <w:tr w:rsidR="005B174F" w:rsidRPr="00B05202" w:rsidTr="00362763">
        <w:trPr>
          <w:trHeight w:hRule="exact" w:val="1000"/>
          <w:jc w:val="center"/>
        </w:trPr>
        <w:tc>
          <w:tcPr>
            <w:tcW w:w="1800" w:type="dxa"/>
            <w:shd w:val="clear" w:color="auto" w:fill="auto"/>
            <w:tcMar>
              <w:top w:w="0" w:type="dxa"/>
              <w:left w:w="108" w:type="dxa"/>
              <w:bottom w:w="0" w:type="dxa"/>
              <w:right w:w="108" w:type="dxa"/>
            </w:tcMar>
            <w:vAlign w:val="center"/>
            <w:hideMark/>
          </w:tcPr>
          <w:p w:rsidR="005B174F" w:rsidRPr="00B05202" w:rsidRDefault="005B174F" w:rsidP="005B174F">
            <w:pPr>
              <w:widowControl/>
              <w:spacing w:line="360" w:lineRule="atLeast"/>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原所学课程</w:t>
            </w:r>
          </w:p>
          <w:p w:rsidR="005B174F" w:rsidRPr="00B05202" w:rsidRDefault="005B174F" w:rsidP="005B174F">
            <w:pPr>
              <w:widowControl/>
              <w:spacing w:line="360" w:lineRule="atLeast"/>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或证书种类</w:t>
            </w:r>
          </w:p>
        </w:tc>
        <w:tc>
          <w:tcPr>
            <w:tcW w:w="1080" w:type="dxa"/>
            <w:shd w:val="clear" w:color="auto" w:fill="auto"/>
            <w:tcMar>
              <w:top w:w="0" w:type="dxa"/>
              <w:left w:w="108" w:type="dxa"/>
              <w:bottom w:w="0" w:type="dxa"/>
              <w:right w:w="108" w:type="dxa"/>
            </w:tcMar>
            <w:vAlign w:val="center"/>
            <w:hideMark/>
          </w:tcPr>
          <w:p w:rsidR="005B174F" w:rsidRPr="00B05202" w:rsidRDefault="005B174F" w:rsidP="005B174F">
            <w:pPr>
              <w:widowControl/>
              <w:spacing w:line="360" w:lineRule="atLeast"/>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成　绩</w:t>
            </w:r>
          </w:p>
        </w:tc>
        <w:tc>
          <w:tcPr>
            <w:tcW w:w="1080" w:type="dxa"/>
            <w:gridSpan w:val="2"/>
            <w:shd w:val="clear" w:color="auto" w:fill="auto"/>
            <w:tcMar>
              <w:top w:w="0" w:type="dxa"/>
              <w:left w:w="108" w:type="dxa"/>
              <w:bottom w:w="0" w:type="dxa"/>
              <w:right w:w="108" w:type="dxa"/>
            </w:tcMar>
            <w:vAlign w:val="center"/>
            <w:hideMark/>
          </w:tcPr>
          <w:p w:rsidR="005B174F" w:rsidRPr="00B05202" w:rsidRDefault="005B174F" w:rsidP="005B174F">
            <w:pPr>
              <w:widowControl/>
              <w:spacing w:line="360" w:lineRule="atLeast"/>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学时</w:t>
            </w:r>
          </w:p>
        </w:tc>
        <w:tc>
          <w:tcPr>
            <w:tcW w:w="1800" w:type="dxa"/>
            <w:gridSpan w:val="3"/>
            <w:shd w:val="clear" w:color="auto" w:fill="auto"/>
            <w:tcMar>
              <w:top w:w="0" w:type="dxa"/>
              <w:left w:w="108" w:type="dxa"/>
              <w:bottom w:w="0" w:type="dxa"/>
              <w:right w:w="108" w:type="dxa"/>
            </w:tcMar>
            <w:vAlign w:val="center"/>
            <w:hideMark/>
          </w:tcPr>
          <w:p w:rsidR="005B174F" w:rsidRPr="00B05202" w:rsidRDefault="005B174F" w:rsidP="005B174F">
            <w:pPr>
              <w:widowControl/>
              <w:spacing w:line="360" w:lineRule="atLeast"/>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免考课程代码</w:t>
            </w:r>
          </w:p>
        </w:tc>
        <w:tc>
          <w:tcPr>
            <w:tcW w:w="3293" w:type="dxa"/>
            <w:gridSpan w:val="2"/>
            <w:shd w:val="clear" w:color="auto" w:fill="auto"/>
            <w:tcMar>
              <w:top w:w="0" w:type="dxa"/>
              <w:left w:w="108" w:type="dxa"/>
              <w:bottom w:w="0" w:type="dxa"/>
              <w:right w:w="108" w:type="dxa"/>
            </w:tcMar>
            <w:vAlign w:val="center"/>
            <w:hideMark/>
          </w:tcPr>
          <w:p w:rsidR="005B174F" w:rsidRPr="00B05202" w:rsidRDefault="005B174F" w:rsidP="005B174F">
            <w:pPr>
              <w:widowControl/>
              <w:spacing w:line="360" w:lineRule="atLeast"/>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免考课程名称</w:t>
            </w:r>
          </w:p>
        </w:tc>
      </w:tr>
      <w:tr w:rsidR="005B174F" w:rsidRPr="00B05202" w:rsidTr="00362763">
        <w:trPr>
          <w:trHeight w:hRule="exact" w:val="680"/>
          <w:jc w:val="center"/>
        </w:trPr>
        <w:tc>
          <w:tcPr>
            <w:tcW w:w="1800" w:type="dxa"/>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080" w:type="dxa"/>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080" w:type="dxa"/>
            <w:gridSpan w:val="2"/>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800" w:type="dxa"/>
            <w:gridSpan w:val="3"/>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3293" w:type="dxa"/>
            <w:gridSpan w:val="2"/>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r>
      <w:tr w:rsidR="005B174F" w:rsidRPr="00B05202" w:rsidTr="00362763">
        <w:trPr>
          <w:trHeight w:hRule="exact" w:val="680"/>
          <w:jc w:val="center"/>
        </w:trPr>
        <w:tc>
          <w:tcPr>
            <w:tcW w:w="1800" w:type="dxa"/>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080" w:type="dxa"/>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080" w:type="dxa"/>
            <w:gridSpan w:val="2"/>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800" w:type="dxa"/>
            <w:gridSpan w:val="3"/>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3293" w:type="dxa"/>
            <w:gridSpan w:val="2"/>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r>
      <w:tr w:rsidR="005B174F" w:rsidRPr="00B05202" w:rsidTr="00362763">
        <w:trPr>
          <w:trHeight w:hRule="exact" w:val="680"/>
          <w:jc w:val="center"/>
        </w:trPr>
        <w:tc>
          <w:tcPr>
            <w:tcW w:w="1800" w:type="dxa"/>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080" w:type="dxa"/>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080" w:type="dxa"/>
            <w:gridSpan w:val="2"/>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800" w:type="dxa"/>
            <w:gridSpan w:val="3"/>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3293" w:type="dxa"/>
            <w:gridSpan w:val="2"/>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r>
      <w:tr w:rsidR="005B174F" w:rsidRPr="00B05202" w:rsidTr="00362763">
        <w:trPr>
          <w:trHeight w:hRule="exact" w:val="680"/>
          <w:jc w:val="center"/>
        </w:trPr>
        <w:tc>
          <w:tcPr>
            <w:tcW w:w="1800" w:type="dxa"/>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080" w:type="dxa"/>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080" w:type="dxa"/>
            <w:gridSpan w:val="2"/>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800" w:type="dxa"/>
            <w:gridSpan w:val="3"/>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3293" w:type="dxa"/>
            <w:gridSpan w:val="2"/>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r>
      <w:tr w:rsidR="005B174F" w:rsidRPr="00B05202" w:rsidTr="00362763">
        <w:trPr>
          <w:trHeight w:hRule="exact" w:val="680"/>
          <w:jc w:val="center"/>
        </w:trPr>
        <w:tc>
          <w:tcPr>
            <w:tcW w:w="1800" w:type="dxa"/>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080" w:type="dxa"/>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080" w:type="dxa"/>
            <w:gridSpan w:val="2"/>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1800" w:type="dxa"/>
            <w:gridSpan w:val="3"/>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c>
          <w:tcPr>
            <w:tcW w:w="3293" w:type="dxa"/>
            <w:gridSpan w:val="2"/>
            <w:shd w:val="clear" w:color="auto" w:fill="auto"/>
            <w:tcMar>
              <w:top w:w="0" w:type="dxa"/>
              <w:left w:w="108" w:type="dxa"/>
              <w:bottom w:w="0" w:type="dxa"/>
              <w:right w:w="108" w:type="dxa"/>
            </w:tcMar>
            <w:hideMark/>
          </w:tcPr>
          <w:p w:rsidR="005B174F" w:rsidRPr="00B05202" w:rsidRDefault="005B174F" w:rsidP="005B174F">
            <w:pPr>
              <w:widowControl/>
              <w:ind w:firstLine="480"/>
              <w:jc w:val="left"/>
              <w:rPr>
                <w:rFonts w:asciiTheme="minorEastAsia" w:hAnsiTheme="minorEastAsia" w:cs="Arial"/>
                <w:kern w:val="0"/>
                <w:sz w:val="24"/>
                <w:szCs w:val="24"/>
              </w:rPr>
            </w:pPr>
          </w:p>
        </w:tc>
      </w:tr>
      <w:tr w:rsidR="005B174F" w:rsidRPr="00B05202" w:rsidTr="00362763">
        <w:trPr>
          <w:trHeight w:val="1163"/>
          <w:jc w:val="center"/>
        </w:trPr>
        <w:tc>
          <w:tcPr>
            <w:tcW w:w="1800" w:type="dxa"/>
            <w:shd w:val="clear" w:color="auto" w:fill="auto"/>
            <w:tcMar>
              <w:top w:w="0" w:type="dxa"/>
              <w:left w:w="108" w:type="dxa"/>
              <w:bottom w:w="0" w:type="dxa"/>
              <w:right w:w="108" w:type="dxa"/>
            </w:tcMar>
            <w:vAlign w:val="center"/>
            <w:hideMark/>
          </w:tcPr>
          <w:p w:rsidR="005B174F" w:rsidRPr="00B05202" w:rsidRDefault="005B174F" w:rsidP="005B174F">
            <w:pPr>
              <w:widowControl/>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初审意见</w:t>
            </w:r>
          </w:p>
        </w:tc>
        <w:tc>
          <w:tcPr>
            <w:tcW w:w="7253" w:type="dxa"/>
            <w:gridSpan w:val="8"/>
            <w:shd w:val="clear" w:color="auto" w:fill="auto"/>
            <w:tcMar>
              <w:top w:w="0" w:type="dxa"/>
              <w:left w:w="108" w:type="dxa"/>
              <w:bottom w:w="0" w:type="dxa"/>
              <w:right w:w="108" w:type="dxa"/>
            </w:tcMar>
            <w:hideMark/>
          </w:tcPr>
          <w:p w:rsidR="005B174F" w:rsidRPr="00B05202" w:rsidRDefault="005B174F" w:rsidP="005B174F">
            <w:pPr>
              <w:widowControl/>
              <w:ind w:firstLine="420"/>
              <w:jc w:val="left"/>
              <w:rPr>
                <w:rFonts w:asciiTheme="minorEastAsia" w:hAnsiTheme="minorEastAsia" w:cs="Arial"/>
                <w:kern w:val="0"/>
                <w:sz w:val="24"/>
                <w:szCs w:val="24"/>
              </w:rPr>
            </w:pPr>
          </w:p>
        </w:tc>
      </w:tr>
      <w:tr w:rsidR="005B174F" w:rsidRPr="00B05202" w:rsidTr="00362763">
        <w:trPr>
          <w:trHeight w:val="1393"/>
          <w:jc w:val="center"/>
        </w:trPr>
        <w:tc>
          <w:tcPr>
            <w:tcW w:w="1800" w:type="dxa"/>
            <w:shd w:val="clear" w:color="auto" w:fill="auto"/>
            <w:tcMar>
              <w:top w:w="0" w:type="dxa"/>
              <w:left w:w="108" w:type="dxa"/>
              <w:bottom w:w="0" w:type="dxa"/>
              <w:right w:w="108" w:type="dxa"/>
            </w:tcMar>
            <w:vAlign w:val="center"/>
            <w:hideMark/>
          </w:tcPr>
          <w:p w:rsidR="005B174F" w:rsidRPr="00B05202" w:rsidRDefault="005B174F" w:rsidP="005B174F">
            <w:pPr>
              <w:widowControl/>
              <w:jc w:val="center"/>
              <w:rPr>
                <w:rFonts w:asciiTheme="minorEastAsia" w:hAnsiTheme="minorEastAsia" w:cs="Arial"/>
                <w:kern w:val="0"/>
                <w:sz w:val="24"/>
                <w:szCs w:val="24"/>
              </w:rPr>
            </w:pPr>
            <w:r w:rsidRPr="00B05202">
              <w:rPr>
                <w:rFonts w:asciiTheme="minorEastAsia" w:hAnsiTheme="minorEastAsia" w:cs="Arial" w:hint="eastAsia"/>
                <w:color w:val="000000"/>
                <w:kern w:val="0"/>
                <w:sz w:val="24"/>
                <w:szCs w:val="24"/>
              </w:rPr>
              <w:t>终审意见</w:t>
            </w:r>
          </w:p>
        </w:tc>
        <w:tc>
          <w:tcPr>
            <w:tcW w:w="7253" w:type="dxa"/>
            <w:gridSpan w:val="8"/>
            <w:shd w:val="clear" w:color="auto" w:fill="auto"/>
            <w:tcMar>
              <w:top w:w="0" w:type="dxa"/>
              <w:left w:w="108" w:type="dxa"/>
              <w:bottom w:w="0" w:type="dxa"/>
              <w:right w:w="108" w:type="dxa"/>
            </w:tcMar>
            <w:hideMark/>
          </w:tcPr>
          <w:p w:rsidR="005B174F" w:rsidRPr="00B05202" w:rsidRDefault="005B174F" w:rsidP="005B174F">
            <w:pPr>
              <w:widowControl/>
              <w:ind w:firstLine="420"/>
              <w:jc w:val="left"/>
              <w:rPr>
                <w:rFonts w:asciiTheme="minorEastAsia" w:hAnsiTheme="minorEastAsia" w:cs="Arial"/>
                <w:kern w:val="0"/>
                <w:sz w:val="24"/>
                <w:szCs w:val="24"/>
              </w:rPr>
            </w:pPr>
          </w:p>
        </w:tc>
      </w:tr>
      <w:tr w:rsidR="005B174F" w:rsidRPr="00B05202" w:rsidTr="00362763">
        <w:trPr>
          <w:trHeight w:val="678"/>
          <w:jc w:val="center"/>
        </w:trPr>
        <w:tc>
          <w:tcPr>
            <w:tcW w:w="2250" w:type="dxa"/>
            <w:shd w:val="clear" w:color="auto" w:fill="auto"/>
            <w:vAlign w:val="center"/>
            <w:hideMark/>
          </w:tcPr>
          <w:p w:rsidR="005B174F" w:rsidRPr="00B05202" w:rsidRDefault="005B174F" w:rsidP="005B174F">
            <w:pPr>
              <w:widowControl/>
              <w:jc w:val="left"/>
              <w:rPr>
                <w:rFonts w:asciiTheme="minorEastAsia" w:hAnsiTheme="minorEastAsia" w:cs="Arial"/>
                <w:kern w:val="0"/>
                <w:sz w:val="24"/>
                <w:szCs w:val="24"/>
              </w:rPr>
            </w:pPr>
          </w:p>
        </w:tc>
        <w:tc>
          <w:tcPr>
            <w:tcW w:w="1350" w:type="dxa"/>
            <w:shd w:val="clear" w:color="auto" w:fill="auto"/>
            <w:vAlign w:val="center"/>
            <w:hideMark/>
          </w:tcPr>
          <w:p w:rsidR="005B174F" w:rsidRPr="00B05202" w:rsidRDefault="005B174F" w:rsidP="005B174F">
            <w:pPr>
              <w:widowControl/>
              <w:jc w:val="left"/>
              <w:rPr>
                <w:rFonts w:asciiTheme="minorEastAsia" w:hAnsiTheme="minorEastAsia" w:cs="Arial"/>
                <w:kern w:val="0"/>
                <w:sz w:val="24"/>
                <w:szCs w:val="24"/>
              </w:rPr>
            </w:pPr>
          </w:p>
        </w:tc>
        <w:tc>
          <w:tcPr>
            <w:tcW w:w="450" w:type="dxa"/>
            <w:shd w:val="clear" w:color="auto" w:fill="auto"/>
            <w:vAlign w:val="center"/>
            <w:hideMark/>
          </w:tcPr>
          <w:p w:rsidR="005B174F" w:rsidRPr="00B05202" w:rsidRDefault="005B174F" w:rsidP="005B174F">
            <w:pPr>
              <w:widowControl/>
              <w:jc w:val="left"/>
              <w:rPr>
                <w:rFonts w:asciiTheme="minorEastAsia" w:hAnsiTheme="minorEastAsia" w:cs="Arial"/>
                <w:kern w:val="0"/>
                <w:sz w:val="24"/>
                <w:szCs w:val="24"/>
              </w:rPr>
            </w:pPr>
          </w:p>
        </w:tc>
        <w:tc>
          <w:tcPr>
            <w:tcW w:w="900" w:type="dxa"/>
            <w:shd w:val="clear" w:color="auto" w:fill="auto"/>
            <w:vAlign w:val="center"/>
            <w:hideMark/>
          </w:tcPr>
          <w:p w:rsidR="005B174F" w:rsidRPr="00B05202" w:rsidRDefault="005B174F" w:rsidP="005B174F">
            <w:pPr>
              <w:widowControl/>
              <w:jc w:val="left"/>
              <w:rPr>
                <w:rFonts w:asciiTheme="minorEastAsia" w:hAnsiTheme="minorEastAsia" w:cs="Arial"/>
                <w:kern w:val="0"/>
                <w:sz w:val="24"/>
                <w:szCs w:val="24"/>
              </w:rPr>
            </w:pPr>
          </w:p>
        </w:tc>
        <w:tc>
          <w:tcPr>
            <w:tcW w:w="675" w:type="dxa"/>
            <w:shd w:val="clear" w:color="auto" w:fill="auto"/>
            <w:vAlign w:val="center"/>
            <w:hideMark/>
          </w:tcPr>
          <w:p w:rsidR="005B174F" w:rsidRPr="00B05202" w:rsidRDefault="005B174F" w:rsidP="005B174F">
            <w:pPr>
              <w:widowControl/>
              <w:jc w:val="left"/>
              <w:rPr>
                <w:rFonts w:asciiTheme="minorEastAsia" w:hAnsiTheme="minorEastAsia" w:cs="Arial"/>
                <w:kern w:val="0"/>
                <w:sz w:val="24"/>
                <w:szCs w:val="24"/>
              </w:rPr>
            </w:pPr>
          </w:p>
        </w:tc>
        <w:tc>
          <w:tcPr>
            <w:tcW w:w="450" w:type="dxa"/>
            <w:shd w:val="clear" w:color="auto" w:fill="auto"/>
            <w:vAlign w:val="center"/>
            <w:hideMark/>
          </w:tcPr>
          <w:p w:rsidR="005B174F" w:rsidRPr="00B05202" w:rsidRDefault="005B174F" w:rsidP="005B174F">
            <w:pPr>
              <w:widowControl/>
              <w:jc w:val="left"/>
              <w:rPr>
                <w:rFonts w:asciiTheme="minorEastAsia" w:hAnsiTheme="minorEastAsia" w:cs="Arial"/>
                <w:kern w:val="0"/>
                <w:sz w:val="24"/>
                <w:szCs w:val="24"/>
              </w:rPr>
            </w:pPr>
          </w:p>
        </w:tc>
        <w:tc>
          <w:tcPr>
            <w:tcW w:w="1125" w:type="dxa"/>
            <w:shd w:val="clear" w:color="auto" w:fill="auto"/>
            <w:vAlign w:val="center"/>
            <w:hideMark/>
          </w:tcPr>
          <w:p w:rsidR="005B174F" w:rsidRPr="00B05202" w:rsidRDefault="005B174F" w:rsidP="005B174F">
            <w:pPr>
              <w:widowControl/>
              <w:jc w:val="left"/>
              <w:rPr>
                <w:rFonts w:asciiTheme="minorEastAsia" w:hAnsiTheme="minorEastAsia" w:cs="Arial"/>
                <w:kern w:val="0"/>
                <w:sz w:val="24"/>
                <w:szCs w:val="24"/>
              </w:rPr>
            </w:pPr>
          </w:p>
        </w:tc>
        <w:tc>
          <w:tcPr>
            <w:tcW w:w="675" w:type="dxa"/>
            <w:shd w:val="clear" w:color="auto" w:fill="auto"/>
            <w:vAlign w:val="center"/>
            <w:hideMark/>
          </w:tcPr>
          <w:p w:rsidR="005B174F" w:rsidRPr="00B05202" w:rsidRDefault="005B174F" w:rsidP="005B174F">
            <w:pPr>
              <w:widowControl/>
              <w:jc w:val="left"/>
              <w:rPr>
                <w:rFonts w:asciiTheme="minorEastAsia" w:hAnsiTheme="minorEastAsia" w:cs="Arial"/>
                <w:kern w:val="0"/>
                <w:sz w:val="24"/>
                <w:szCs w:val="24"/>
              </w:rPr>
            </w:pPr>
          </w:p>
        </w:tc>
        <w:tc>
          <w:tcPr>
            <w:tcW w:w="3450" w:type="dxa"/>
            <w:shd w:val="clear" w:color="auto" w:fill="auto"/>
            <w:vAlign w:val="center"/>
            <w:hideMark/>
          </w:tcPr>
          <w:p w:rsidR="005B174F" w:rsidRPr="00B05202" w:rsidRDefault="005B174F" w:rsidP="005B174F">
            <w:pPr>
              <w:widowControl/>
              <w:jc w:val="left"/>
              <w:rPr>
                <w:rFonts w:asciiTheme="minorEastAsia" w:hAnsiTheme="minorEastAsia" w:cs="Arial"/>
                <w:kern w:val="0"/>
                <w:sz w:val="24"/>
                <w:szCs w:val="24"/>
              </w:rPr>
            </w:pPr>
          </w:p>
        </w:tc>
      </w:tr>
    </w:tbl>
    <w:p w:rsidR="00362763" w:rsidRDefault="00362763" w:rsidP="005B174F">
      <w:pPr>
        <w:widowControl/>
        <w:ind w:firstLine="420"/>
        <w:jc w:val="left"/>
        <w:rPr>
          <w:rFonts w:asciiTheme="minorEastAsia" w:hAnsiTheme="minorEastAsia" w:cs="Arial" w:hint="eastAsia"/>
          <w:b/>
          <w:bCs/>
          <w:color w:val="000000"/>
          <w:kern w:val="0"/>
          <w:sz w:val="24"/>
          <w:szCs w:val="24"/>
        </w:rPr>
      </w:pPr>
    </w:p>
    <w:p w:rsidR="005B174F" w:rsidRPr="00B05202" w:rsidRDefault="005B174F" w:rsidP="005B174F">
      <w:pPr>
        <w:widowControl/>
        <w:ind w:firstLine="420"/>
        <w:jc w:val="left"/>
        <w:rPr>
          <w:rFonts w:asciiTheme="minorEastAsia" w:hAnsiTheme="minorEastAsia" w:cs="Arial"/>
          <w:b/>
          <w:bCs/>
          <w:color w:val="000000"/>
          <w:kern w:val="0"/>
          <w:sz w:val="24"/>
          <w:szCs w:val="24"/>
        </w:rPr>
      </w:pPr>
      <w:r w:rsidRPr="00B05202">
        <w:rPr>
          <w:rFonts w:asciiTheme="minorEastAsia" w:hAnsiTheme="minorEastAsia" w:cs="Arial" w:hint="eastAsia"/>
          <w:b/>
          <w:bCs/>
          <w:color w:val="000000"/>
          <w:kern w:val="0"/>
          <w:sz w:val="24"/>
          <w:szCs w:val="24"/>
        </w:rPr>
        <w:t>说明：1.此表在申请免考考生</w:t>
      </w:r>
      <w:proofErr w:type="gramStart"/>
      <w:r w:rsidRPr="00B05202">
        <w:rPr>
          <w:rFonts w:asciiTheme="minorEastAsia" w:hAnsiTheme="minorEastAsia" w:cs="Arial" w:hint="eastAsia"/>
          <w:b/>
          <w:bCs/>
          <w:color w:val="000000"/>
          <w:kern w:val="0"/>
          <w:sz w:val="24"/>
          <w:szCs w:val="24"/>
        </w:rPr>
        <w:t>经材料</w:t>
      </w:r>
      <w:proofErr w:type="gramEnd"/>
      <w:r w:rsidRPr="00B05202">
        <w:rPr>
          <w:rFonts w:asciiTheme="minorEastAsia" w:hAnsiTheme="minorEastAsia" w:cs="Arial" w:hint="eastAsia"/>
          <w:b/>
          <w:bCs/>
          <w:color w:val="000000"/>
          <w:kern w:val="0"/>
          <w:sz w:val="24"/>
          <w:szCs w:val="24"/>
        </w:rPr>
        <w:t>初审后填写；</w:t>
      </w:r>
    </w:p>
    <w:p w:rsidR="00D87822" w:rsidRPr="00B05202" w:rsidRDefault="005B174F" w:rsidP="00362763">
      <w:pPr>
        <w:widowControl/>
        <w:ind w:firstLineChars="400" w:firstLine="964"/>
        <w:jc w:val="left"/>
        <w:rPr>
          <w:rFonts w:asciiTheme="minorEastAsia" w:hAnsiTheme="minorEastAsia"/>
          <w:sz w:val="24"/>
          <w:szCs w:val="24"/>
        </w:rPr>
      </w:pPr>
      <w:r w:rsidRPr="00B05202">
        <w:rPr>
          <w:rFonts w:asciiTheme="minorEastAsia" w:hAnsiTheme="minorEastAsia" w:cs="Arial" w:hint="eastAsia"/>
          <w:b/>
          <w:bCs/>
          <w:color w:val="000000"/>
          <w:kern w:val="0"/>
          <w:sz w:val="24"/>
          <w:szCs w:val="24"/>
        </w:rPr>
        <w:t>2.此表填写一式四份，不得涂改。</w:t>
      </w:r>
    </w:p>
    <w:sectPr w:rsidR="00D87822" w:rsidRPr="00B05202" w:rsidSect="00D878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AB9" w:rsidRDefault="00086AB9" w:rsidP="00B05202">
      <w:r>
        <w:separator/>
      </w:r>
    </w:p>
  </w:endnote>
  <w:endnote w:type="continuationSeparator" w:id="0">
    <w:p w:rsidR="00086AB9" w:rsidRDefault="00086AB9" w:rsidP="00B052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AB9" w:rsidRDefault="00086AB9" w:rsidP="00B05202">
      <w:r>
        <w:separator/>
      </w:r>
    </w:p>
  </w:footnote>
  <w:footnote w:type="continuationSeparator" w:id="0">
    <w:p w:rsidR="00086AB9" w:rsidRDefault="00086AB9" w:rsidP="00B052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174F"/>
    <w:rsid w:val="00086AB9"/>
    <w:rsid w:val="0016006C"/>
    <w:rsid w:val="00362763"/>
    <w:rsid w:val="00515732"/>
    <w:rsid w:val="005B174F"/>
    <w:rsid w:val="007C41D9"/>
    <w:rsid w:val="00B05202"/>
    <w:rsid w:val="00D878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B174F"/>
  </w:style>
  <w:style w:type="paragraph" w:styleId="a3">
    <w:name w:val="header"/>
    <w:basedOn w:val="a"/>
    <w:link w:val="Char"/>
    <w:uiPriority w:val="99"/>
    <w:semiHidden/>
    <w:unhideWhenUsed/>
    <w:rsid w:val="00B05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5202"/>
    <w:rPr>
      <w:sz w:val="18"/>
      <w:szCs w:val="18"/>
    </w:rPr>
  </w:style>
  <w:style w:type="paragraph" w:styleId="a4">
    <w:name w:val="footer"/>
    <w:basedOn w:val="a"/>
    <w:link w:val="Char0"/>
    <w:uiPriority w:val="99"/>
    <w:semiHidden/>
    <w:unhideWhenUsed/>
    <w:rsid w:val="00B052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5202"/>
    <w:rPr>
      <w:sz w:val="18"/>
      <w:szCs w:val="18"/>
    </w:rPr>
  </w:style>
</w:styles>
</file>

<file path=word/webSettings.xml><?xml version="1.0" encoding="utf-8"?>
<w:webSettings xmlns:r="http://schemas.openxmlformats.org/officeDocument/2006/relationships" xmlns:w="http://schemas.openxmlformats.org/wordprocessingml/2006/main">
  <w:divs>
    <w:div w:id="54159116">
      <w:bodyDiv w:val="1"/>
      <w:marLeft w:val="0"/>
      <w:marRight w:val="0"/>
      <w:marTop w:val="0"/>
      <w:marBottom w:val="0"/>
      <w:divBdr>
        <w:top w:val="none" w:sz="0" w:space="0" w:color="auto"/>
        <w:left w:val="none" w:sz="0" w:space="0" w:color="auto"/>
        <w:bottom w:val="none" w:sz="0" w:space="0" w:color="auto"/>
        <w:right w:val="none" w:sz="0" w:space="0" w:color="auto"/>
      </w:divBdr>
    </w:div>
    <w:div w:id="1201091712">
      <w:bodyDiv w:val="1"/>
      <w:marLeft w:val="0"/>
      <w:marRight w:val="0"/>
      <w:marTop w:val="0"/>
      <w:marBottom w:val="0"/>
      <w:divBdr>
        <w:top w:val="none" w:sz="0" w:space="0" w:color="auto"/>
        <w:left w:val="none" w:sz="0" w:space="0" w:color="auto"/>
        <w:bottom w:val="none" w:sz="0" w:space="0" w:color="auto"/>
        <w:right w:val="none" w:sz="0" w:space="0" w:color="auto"/>
      </w:divBdr>
    </w:div>
    <w:div w:id="166142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590</Words>
  <Characters>3369</Characters>
  <Application>Microsoft Office Word</Application>
  <DocSecurity>0</DocSecurity>
  <Lines>28</Lines>
  <Paragraphs>7</Paragraphs>
  <ScaleCrop>false</ScaleCrop>
  <Company>Sky123.Org</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2014-04-23T08:29:00Z</dcterms:created>
  <dcterms:modified xsi:type="dcterms:W3CDTF">2014-09-26T02:39:00Z</dcterms:modified>
</cp:coreProperties>
</file>